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46D" w:rsidRDefault="006C646D" w:rsidP="003800D7">
      <w:pPr>
        <w:ind w:firstLine="143"/>
        <w:rPr>
          <w:rFonts w:ascii="Arial" w:hAnsi="Arial" w:cs="Arial"/>
          <w:b/>
          <w:sz w:val="48"/>
          <w:szCs w:val="48"/>
        </w:rPr>
      </w:pPr>
      <w:r w:rsidRPr="006C646D">
        <w:rPr>
          <w:rFonts w:ascii="Arial" w:hAnsi="Arial" w:cs="Arial"/>
          <w:b/>
          <w:sz w:val="48"/>
          <w:szCs w:val="48"/>
        </w:rPr>
        <w:t>INFORME DE ACTIVIDADES</w:t>
      </w:r>
    </w:p>
    <w:tbl>
      <w:tblPr>
        <w:tblStyle w:val="Tablaconcuadrcula"/>
        <w:tblW w:w="7938" w:type="dxa"/>
        <w:tblInd w:w="-5" w:type="dxa"/>
        <w:tblLook w:val="04A0" w:firstRow="1" w:lastRow="0" w:firstColumn="1" w:lastColumn="0" w:noHBand="0" w:noVBand="1"/>
      </w:tblPr>
      <w:tblGrid>
        <w:gridCol w:w="7938"/>
      </w:tblGrid>
      <w:tr w:rsidR="006C646D" w:rsidTr="003800D7">
        <w:tc>
          <w:tcPr>
            <w:tcW w:w="7938" w:type="dxa"/>
          </w:tcPr>
          <w:p w:rsidR="006C646D" w:rsidRPr="006C646D" w:rsidRDefault="00250E15" w:rsidP="00250E15">
            <w:pPr>
              <w:jc w:val="center"/>
              <w:rPr>
                <w:rFonts w:ascii="Britannic Bold" w:hAnsi="Britannic Bold" w:cs="Arial"/>
                <w:sz w:val="48"/>
                <w:szCs w:val="48"/>
              </w:rPr>
            </w:pPr>
            <w:r>
              <w:rPr>
                <w:rFonts w:ascii="Britannic Bold" w:hAnsi="Britannic Bold" w:cs="Arial"/>
                <w:sz w:val="48"/>
                <w:szCs w:val="48"/>
              </w:rPr>
              <w:t>H. AYUNTAMIENTO</w:t>
            </w:r>
            <w:r w:rsidR="006C646D" w:rsidRPr="006C646D">
              <w:rPr>
                <w:rFonts w:ascii="Britannic Bold" w:hAnsi="Britannic Bold" w:cs="Arial"/>
                <w:sz w:val="48"/>
                <w:szCs w:val="48"/>
              </w:rPr>
              <w:t xml:space="preserve"> DE TUXCUECA</w:t>
            </w:r>
          </w:p>
        </w:tc>
      </w:tr>
      <w:tr w:rsidR="006C646D" w:rsidTr="003800D7">
        <w:tc>
          <w:tcPr>
            <w:tcW w:w="7938" w:type="dxa"/>
          </w:tcPr>
          <w:p w:rsidR="006C646D" w:rsidRDefault="006C646D" w:rsidP="006C646D">
            <w:pPr>
              <w:jc w:val="center"/>
              <w:rPr>
                <w:rFonts w:ascii="Arial" w:hAnsi="Arial" w:cs="Arial"/>
                <w:sz w:val="48"/>
                <w:szCs w:val="48"/>
              </w:rPr>
            </w:pPr>
            <w:r w:rsidRPr="006C646D">
              <w:rPr>
                <w:rFonts w:ascii="Arial" w:hAnsi="Arial" w:cs="Arial"/>
                <w:b/>
                <w:sz w:val="48"/>
                <w:szCs w:val="48"/>
              </w:rPr>
              <w:t>AREA:</w:t>
            </w:r>
            <w:r>
              <w:rPr>
                <w:rFonts w:ascii="Arial" w:hAnsi="Arial" w:cs="Arial"/>
                <w:sz w:val="48"/>
                <w:szCs w:val="48"/>
              </w:rPr>
              <w:t xml:space="preserve"> Presidencia</w:t>
            </w:r>
            <w:r w:rsidR="00250E15">
              <w:rPr>
                <w:rFonts w:ascii="Arial" w:hAnsi="Arial" w:cs="Arial"/>
                <w:sz w:val="48"/>
                <w:szCs w:val="48"/>
              </w:rPr>
              <w:t xml:space="preserve"> Municipal</w:t>
            </w:r>
          </w:p>
        </w:tc>
      </w:tr>
      <w:tr w:rsidR="006C646D" w:rsidTr="003800D7">
        <w:tc>
          <w:tcPr>
            <w:tcW w:w="7938" w:type="dxa"/>
          </w:tcPr>
          <w:p w:rsidR="00250E15" w:rsidRPr="006C646D" w:rsidRDefault="00250E15" w:rsidP="00250E15">
            <w:pPr>
              <w:jc w:val="center"/>
              <w:rPr>
                <w:rFonts w:ascii="Arial" w:hAnsi="Arial" w:cs="Arial"/>
                <w:sz w:val="44"/>
                <w:szCs w:val="44"/>
              </w:rPr>
            </w:pPr>
            <w:r>
              <w:rPr>
                <w:rFonts w:ascii="Arial" w:hAnsi="Arial" w:cs="Arial"/>
                <w:sz w:val="44"/>
                <w:szCs w:val="44"/>
              </w:rPr>
              <w:t xml:space="preserve">Del 01 al 31 de </w:t>
            </w:r>
            <w:bookmarkStart w:id="0" w:name="_GoBack"/>
            <w:bookmarkEnd w:id="0"/>
            <w:r w:rsidR="002415ED">
              <w:rPr>
                <w:rFonts w:ascii="Arial" w:hAnsi="Arial" w:cs="Arial"/>
                <w:sz w:val="44"/>
                <w:szCs w:val="44"/>
              </w:rPr>
              <w:t>enero</w:t>
            </w:r>
            <w:r w:rsidR="00A64715">
              <w:rPr>
                <w:rFonts w:ascii="Arial" w:hAnsi="Arial" w:cs="Arial"/>
                <w:sz w:val="44"/>
                <w:szCs w:val="44"/>
              </w:rPr>
              <w:t xml:space="preserve"> 202</w:t>
            </w:r>
            <w:r w:rsidR="002415ED">
              <w:rPr>
                <w:rFonts w:ascii="Arial" w:hAnsi="Arial" w:cs="Arial"/>
                <w:sz w:val="44"/>
                <w:szCs w:val="44"/>
              </w:rPr>
              <w:t>1</w:t>
            </w:r>
          </w:p>
        </w:tc>
      </w:tr>
    </w:tbl>
    <w:p w:rsidR="006C646D" w:rsidRPr="006C646D" w:rsidRDefault="006C646D" w:rsidP="003800D7">
      <w:pPr>
        <w:rPr>
          <w:rFonts w:ascii="Arial" w:hAnsi="Arial" w:cs="Arial"/>
          <w:sz w:val="48"/>
          <w:szCs w:val="48"/>
        </w:rPr>
      </w:pPr>
    </w:p>
    <w:tbl>
      <w:tblPr>
        <w:tblStyle w:val="Tablaconcuadrcula"/>
        <w:tblW w:w="0" w:type="auto"/>
        <w:tblLook w:val="04A0" w:firstRow="1" w:lastRow="0" w:firstColumn="1" w:lastColumn="0" w:noHBand="0" w:noVBand="1"/>
      </w:tblPr>
      <w:tblGrid>
        <w:gridCol w:w="1023"/>
        <w:gridCol w:w="6954"/>
      </w:tblGrid>
      <w:tr w:rsidR="003800D7" w:rsidTr="004C5DCE">
        <w:trPr>
          <w:trHeight w:val="1521"/>
        </w:trPr>
        <w:tc>
          <w:tcPr>
            <w:tcW w:w="1023" w:type="dxa"/>
          </w:tcPr>
          <w:p w:rsidR="003800D7" w:rsidRPr="00B748DB" w:rsidRDefault="003800D7" w:rsidP="004C5DCE">
            <w:pPr>
              <w:jc w:val="center"/>
              <w:rPr>
                <w:rFonts w:ascii="Arial" w:hAnsi="Arial" w:cs="Arial"/>
                <w:b/>
                <w:sz w:val="24"/>
                <w:szCs w:val="24"/>
              </w:rPr>
            </w:pPr>
            <w:r w:rsidRPr="00B748DB">
              <w:rPr>
                <w:rFonts w:ascii="Arial" w:hAnsi="Arial" w:cs="Arial"/>
                <w:b/>
                <w:sz w:val="24"/>
                <w:szCs w:val="24"/>
              </w:rPr>
              <w:t>1</w:t>
            </w:r>
          </w:p>
        </w:tc>
        <w:tc>
          <w:tcPr>
            <w:tcW w:w="6954" w:type="dxa"/>
          </w:tcPr>
          <w:p w:rsidR="003800D7" w:rsidRPr="00B748DB" w:rsidRDefault="003800D7" w:rsidP="004C5DCE">
            <w:pPr>
              <w:jc w:val="both"/>
              <w:rPr>
                <w:rFonts w:ascii="Arial" w:hAnsi="Arial" w:cs="Arial"/>
                <w:sz w:val="24"/>
                <w:szCs w:val="24"/>
              </w:rPr>
            </w:pPr>
            <w:r>
              <w:rPr>
                <w:rFonts w:ascii="Arial" w:hAnsi="Arial" w:cs="Arial"/>
                <w:sz w:val="24"/>
                <w:szCs w:val="24"/>
              </w:rPr>
              <w:t>Estuvo presente en la videoconferencia que se realizó por parte de la Comisión Nacional del agua, mediante la nueva tendencia denominada Cultura del agua, para presentar un taller denominado, “El valor del agua”</w:t>
            </w:r>
          </w:p>
        </w:tc>
      </w:tr>
      <w:tr w:rsidR="003800D7" w:rsidTr="004C5DCE">
        <w:tc>
          <w:tcPr>
            <w:tcW w:w="1023" w:type="dxa"/>
          </w:tcPr>
          <w:p w:rsidR="003800D7" w:rsidRPr="00B748DB" w:rsidRDefault="003800D7" w:rsidP="004C5DCE">
            <w:pPr>
              <w:jc w:val="center"/>
              <w:rPr>
                <w:rFonts w:ascii="Arial" w:hAnsi="Arial" w:cs="Arial"/>
                <w:b/>
                <w:sz w:val="24"/>
                <w:szCs w:val="24"/>
              </w:rPr>
            </w:pPr>
            <w:r>
              <w:rPr>
                <w:rFonts w:ascii="Arial" w:hAnsi="Arial" w:cs="Arial"/>
                <w:b/>
                <w:sz w:val="24"/>
                <w:szCs w:val="24"/>
              </w:rPr>
              <w:t>2</w:t>
            </w:r>
          </w:p>
        </w:tc>
        <w:tc>
          <w:tcPr>
            <w:tcW w:w="6954" w:type="dxa"/>
          </w:tcPr>
          <w:p w:rsidR="003800D7" w:rsidRDefault="003800D7" w:rsidP="004C5DCE">
            <w:pPr>
              <w:tabs>
                <w:tab w:val="left" w:pos="5274"/>
              </w:tabs>
              <w:rPr>
                <w:rFonts w:ascii="Arial" w:hAnsi="Arial" w:cs="Arial"/>
                <w:sz w:val="24"/>
                <w:szCs w:val="24"/>
              </w:rPr>
            </w:pPr>
            <w:r>
              <w:rPr>
                <w:rFonts w:ascii="Arial" w:hAnsi="Arial" w:cs="Arial"/>
                <w:sz w:val="24"/>
                <w:szCs w:val="24"/>
              </w:rPr>
              <w:t>Asistió a las instalaciones del Consejo Estatal de Seguridad Publica para recoger unos documentos de evaluaciones de elementos de seguridad del Municipio.</w:t>
            </w:r>
          </w:p>
        </w:tc>
      </w:tr>
      <w:tr w:rsidR="003800D7" w:rsidTr="004C5DCE">
        <w:tc>
          <w:tcPr>
            <w:tcW w:w="1023" w:type="dxa"/>
          </w:tcPr>
          <w:p w:rsidR="003800D7" w:rsidRPr="00B748DB" w:rsidRDefault="003800D7" w:rsidP="004C5DCE">
            <w:pPr>
              <w:jc w:val="center"/>
              <w:rPr>
                <w:rFonts w:ascii="Arial" w:hAnsi="Arial" w:cs="Arial"/>
                <w:b/>
                <w:sz w:val="24"/>
                <w:szCs w:val="24"/>
              </w:rPr>
            </w:pPr>
            <w:r>
              <w:rPr>
                <w:rFonts w:ascii="Arial" w:hAnsi="Arial" w:cs="Arial"/>
                <w:b/>
                <w:sz w:val="24"/>
                <w:szCs w:val="24"/>
              </w:rPr>
              <w:t>3</w:t>
            </w:r>
          </w:p>
        </w:tc>
        <w:tc>
          <w:tcPr>
            <w:tcW w:w="6954" w:type="dxa"/>
          </w:tcPr>
          <w:p w:rsidR="003800D7" w:rsidRPr="00FE6E25" w:rsidRDefault="003800D7" w:rsidP="004C5DCE">
            <w:pPr>
              <w:rPr>
                <w:rFonts w:ascii="Arial" w:hAnsi="Arial" w:cs="Arial"/>
                <w:sz w:val="24"/>
                <w:szCs w:val="24"/>
              </w:rPr>
            </w:pPr>
            <w:r>
              <w:rPr>
                <w:rFonts w:ascii="Arial" w:hAnsi="Arial" w:cs="Arial"/>
                <w:sz w:val="24"/>
                <w:szCs w:val="24"/>
              </w:rPr>
              <w:t>Se presento en las instalaciones de la Comisión Nacional del agua para llevar documentación y gestionar apoyos para los ciudadanos de la comunidad del Tepehuaje, en relación con la planta tratadora de aguas negras.</w:t>
            </w:r>
          </w:p>
        </w:tc>
      </w:tr>
      <w:tr w:rsidR="003800D7" w:rsidTr="004C5DCE">
        <w:tc>
          <w:tcPr>
            <w:tcW w:w="1023" w:type="dxa"/>
          </w:tcPr>
          <w:p w:rsidR="003800D7" w:rsidRPr="00B748DB" w:rsidRDefault="003800D7" w:rsidP="004C5DCE">
            <w:pPr>
              <w:jc w:val="center"/>
              <w:rPr>
                <w:rFonts w:ascii="Arial" w:hAnsi="Arial" w:cs="Arial"/>
                <w:b/>
                <w:sz w:val="24"/>
                <w:szCs w:val="24"/>
              </w:rPr>
            </w:pPr>
            <w:r>
              <w:rPr>
                <w:rFonts w:ascii="Arial" w:hAnsi="Arial" w:cs="Arial"/>
                <w:b/>
                <w:sz w:val="24"/>
                <w:szCs w:val="24"/>
              </w:rPr>
              <w:t>4</w:t>
            </w:r>
          </w:p>
        </w:tc>
        <w:tc>
          <w:tcPr>
            <w:tcW w:w="6954" w:type="dxa"/>
          </w:tcPr>
          <w:p w:rsidR="003800D7" w:rsidRPr="00144856" w:rsidRDefault="003800D7" w:rsidP="004C5DCE">
            <w:pPr>
              <w:jc w:val="both"/>
              <w:rPr>
                <w:rFonts w:ascii="Arial" w:hAnsi="Arial" w:cs="Arial"/>
                <w:sz w:val="24"/>
                <w:szCs w:val="24"/>
              </w:rPr>
            </w:pPr>
            <w:r>
              <w:rPr>
                <w:rFonts w:ascii="Arial" w:hAnsi="Arial" w:cs="Arial"/>
                <w:sz w:val="24"/>
                <w:szCs w:val="24"/>
              </w:rPr>
              <w:t xml:space="preserve">Asistió a la invitación que le hicieron por parte de los organizadores del torneo estatal </w:t>
            </w:r>
            <w:r w:rsidRPr="00BC7F35">
              <w:rPr>
                <w:rFonts w:ascii="Arial" w:hAnsi="Arial" w:cs="Arial"/>
                <w:b/>
                <w:bCs/>
                <w:sz w:val="24"/>
                <w:szCs w:val="24"/>
              </w:rPr>
              <w:t>Copa Jalisco</w:t>
            </w:r>
            <w:r>
              <w:rPr>
                <w:rFonts w:ascii="Arial" w:hAnsi="Arial" w:cs="Arial"/>
                <w:sz w:val="24"/>
                <w:szCs w:val="24"/>
              </w:rPr>
              <w:t xml:space="preserve">, a un evento que se llevó acabo en el teatro, José Rosas Moreno en el Municipio de </w:t>
            </w:r>
            <w:r w:rsidRPr="00BC7F35">
              <w:rPr>
                <w:rFonts w:ascii="Arial" w:hAnsi="Arial" w:cs="Arial"/>
                <w:b/>
                <w:bCs/>
                <w:sz w:val="24"/>
                <w:szCs w:val="24"/>
              </w:rPr>
              <w:t>Lagos de Moreno</w:t>
            </w:r>
            <w:r>
              <w:rPr>
                <w:rFonts w:ascii="Arial" w:hAnsi="Arial" w:cs="Arial"/>
                <w:sz w:val="24"/>
                <w:szCs w:val="24"/>
              </w:rPr>
              <w:t xml:space="preserve"> de en donde tuvo una pequeña participación en el evento.</w:t>
            </w:r>
          </w:p>
        </w:tc>
      </w:tr>
      <w:tr w:rsidR="003800D7" w:rsidTr="004C5DCE">
        <w:tc>
          <w:tcPr>
            <w:tcW w:w="1023" w:type="dxa"/>
          </w:tcPr>
          <w:p w:rsidR="003800D7" w:rsidRDefault="003800D7" w:rsidP="004C5DCE">
            <w:pPr>
              <w:jc w:val="center"/>
              <w:rPr>
                <w:rFonts w:ascii="Arial" w:hAnsi="Arial" w:cs="Arial"/>
                <w:b/>
                <w:sz w:val="24"/>
                <w:szCs w:val="24"/>
              </w:rPr>
            </w:pPr>
            <w:r>
              <w:rPr>
                <w:rFonts w:ascii="Arial" w:hAnsi="Arial" w:cs="Arial"/>
                <w:b/>
                <w:sz w:val="24"/>
                <w:szCs w:val="24"/>
              </w:rPr>
              <w:t>5</w:t>
            </w:r>
          </w:p>
        </w:tc>
        <w:tc>
          <w:tcPr>
            <w:tcW w:w="6954" w:type="dxa"/>
          </w:tcPr>
          <w:p w:rsidR="003800D7" w:rsidRDefault="003800D7" w:rsidP="004C5DCE">
            <w:pPr>
              <w:tabs>
                <w:tab w:val="left" w:pos="4084"/>
              </w:tabs>
              <w:jc w:val="both"/>
              <w:rPr>
                <w:rFonts w:ascii="Arial" w:hAnsi="Arial" w:cs="Arial"/>
                <w:sz w:val="24"/>
                <w:szCs w:val="24"/>
              </w:rPr>
            </w:pPr>
            <w:r>
              <w:rPr>
                <w:rFonts w:ascii="Arial" w:hAnsi="Arial" w:cs="Arial"/>
                <w:sz w:val="24"/>
                <w:szCs w:val="24"/>
              </w:rPr>
              <w:t>Encabezo en las instalaciones de la presidencia, en la sala de cabildo, la Sesión Ordinaria no. 46, junto con el secretario General, Síndico Municipal y regidores, en donde se dialogaron temas en beneficio de los ciudadanos del Municipio.</w:t>
            </w:r>
          </w:p>
        </w:tc>
      </w:tr>
      <w:tr w:rsidR="003800D7" w:rsidRPr="004D5517" w:rsidTr="004C5DCE">
        <w:tc>
          <w:tcPr>
            <w:tcW w:w="1023" w:type="dxa"/>
          </w:tcPr>
          <w:p w:rsidR="003800D7" w:rsidRDefault="003800D7" w:rsidP="004C5DCE">
            <w:pPr>
              <w:jc w:val="center"/>
              <w:rPr>
                <w:rFonts w:ascii="Arial" w:hAnsi="Arial" w:cs="Arial"/>
                <w:b/>
                <w:sz w:val="24"/>
                <w:szCs w:val="24"/>
              </w:rPr>
            </w:pPr>
            <w:r>
              <w:rPr>
                <w:rFonts w:ascii="Arial" w:hAnsi="Arial" w:cs="Arial"/>
                <w:b/>
                <w:sz w:val="24"/>
                <w:szCs w:val="24"/>
              </w:rPr>
              <w:t>6</w:t>
            </w:r>
          </w:p>
        </w:tc>
        <w:tc>
          <w:tcPr>
            <w:tcW w:w="6954" w:type="dxa"/>
          </w:tcPr>
          <w:p w:rsidR="003800D7" w:rsidRDefault="003800D7" w:rsidP="004C5DCE">
            <w:pPr>
              <w:jc w:val="both"/>
              <w:rPr>
                <w:rFonts w:ascii="Arial" w:hAnsi="Arial" w:cs="Arial"/>
                <w:sz w:val="24"/>
                <w:szCs w:val="24"/>
              </w:rPr>
            </w:pPr>
            <w:r>
              <w:rPr>
                <w:rFonts w:ascii="Arial" w:hAnsi="Arial" w:cs="Arial"/>
                <w:sz w:val="24"/>
                <w:szCs w:val="24"/>
              </w:rPr>
              <w:t>Tuvo reunión con el secretario de Gobernación en las Instalaciones de Casa Jalisco para abordar temas en bienestar de las comunidades de nuestro Municipio</w:t>
            </w:r>
          </w:p>
        </w:tc>
      </w:tr>
      <w:tr w:rsidR="003800D7" w:rsidRPr="004D5517" w:rsidTr="004C5DCE">
        <w:tc>
          <w:tcPr>
            <w:tcW w:w="1023" w:type="dxa"/>
          </w:tcPr>
          <w:p w:rsidR="003800D7" w:rsidRDefault="003800D7" w:rsidP="004C5DCE">
            <w:pPr>
              <w:jc w:val="center"/>
              <w:rPr>
                <w:rFonts w:ascii="Arial" w:hAnsi="Arial" w:cs="Arial"/>
                <w:b/>
                <w:sz w:val="24"/>
                <w:szCs w:val="24"/>
              </w:rPr>
            </w:pPr>
            <w:r>
              <w:rPr>
                <w:rFonts w:ascii="Arial" w:hAnsi="Arial" w:cs="Arial"/>
                <w:b/>
                <w:sz w:val="24"/>
                <w:szCs w:val="24"/>
              </w:rPr>
              <w:t>7</w:t>
            </w:r>
          </w:p>
        </w:tc>
        <w:tc>
          <w:tcPr>
            <w:tcW w:w="6954" w:type="dxa"/>
          </w:tcPr>
          <w:p w:rsidR="003800D7" w:rsidRDefault="003800D7" w:rsidP="004C5DCE">
            <w:pPr>
              <w:jc w:val="both"/>
              <w:rPr>
                <w:rFonts w:ascii="Arial" w:hAnsi="Arial" w:cs="Arial"/>
                <w:sz w:val="24"/>
                <w:szCs w:val="24"/>
              </w:rPr>
            </w:pPr>
            <w:r>
              <w:rPr>
                <w:rFonts w:ascii="Arial" w:hAnsi="Arial" w:cs="Arial"/>
                <w:sz w:val="24"/>
                <w:szCs w:val="24"/>
              </w:rPr>
              <w:t>Se presento en las instalaciones de la Comisión Estatal del Agua con el ingeniero Carlos Vicente Aguirre Packzca para llevar solicitudes de apoyo en base a las necesidades de los ciudadanos del Municipio y mejorar la calidad de los servicios de agua y drenaje.</w:t>
            </w:r>
          </w:p>
        </w:tc>
      </w:tr>
      <w:tr w:rsidR="003800D7" w:rsidRPr="004D5517" w:rsidTr="004C5DCE">
        <w:trPr>
          <w:trHeight w:val="588"/>
        </w:trPr>
        <w:tc>
          <w:tcPr>
            <w:tcW w:w="1023" w:type="dxa"/>
          </w:tcPr>
          <w:p w:rsidR="003800D7" w:rsidRDefault="003800D7" w:rsidP="004C5DCE">
            <w:pPr>
              <w:jc w:val="center"/>
              <w:rPr>
                <w:rFonts w:ascii="Arial" w:hAnsi="Arial" w:cs="Arial"/>
                <w:b/>
                <w:sz w:val="24"/>
                <w:szCs w:val="24"/>
              </w:rPr>
            </w:pPr>
            <w:r>
              <w:rPr>
                <w:rFonts w:ascii="Arial" w:hAnsi="Arial" w:cs="Arial"/>
                <w:b/>
                <w:sz w:val="24"/>
                <w:szCs w:val="24"/>
              </w:rPr>
              <w:t>8</w:t>
            </w:r>
          </w:p>
        </w:tc>
        <w:tc>
          <w:tcPr>
            <w:tcW w:w="6954" w:type="dxa"/>
          </w:tcPr>
          <w:p w:rsidR="003800D7" w:rsidRDefault="003800D7" w:rsidP="004C5DCE">
            <w:pPr>
              <w:jc w:val="both"/>
              <w:rPr>
                <w:rFonts w:ascii="Arial" w:hAnsi="Arial" w:cs="Arial"/>
                <w:sz w:val="24"/>
                <w:szCs w:val="24"/>
              </w:rPr>
            </w:pPr>
            <w:r>
              <w:rPr>
                <w:rFonts w:ascii="Arial" w:hAnsi="Arial" w:cs="Arial"/>
                <w:sz w:val="24"/>
                <w:szCs w:val="24"/>
              </w:rPr>
              <w:t>Atención Ciudadana en la Presidencia Municipal.</w:t>
            </w:r>
          </w:p>
        </w:tc>
      </w:tr>
    </w:tbl>
    <w:p w:rsidR="00164887" w:rsidRDefault="00164887" w:rsidP="00F155CD">
      <w:pPr>
        <w:ind w:left="1416"/>
      </w:pPr>
    </w:p>
    <w:p w:rsidR="00250E15" w:rsidRPr="00B918AB" w:rsidRDefault="00250E15" w:rsidP="00F155CD">
      <w:pPr>
        <w:spacing w:after="0"/>
        <w:ind w:left="1416"/>
        <w:jc w:val="center"/>
        <w:rPr>
          <w:rFonts w:ascii="Arial" w:hAnsi="Arial" w:cs="Arial"/>
          <w:b/>
          <w:sz w:val="24"/>
          <w:szCs w:val="24"/>
        </w:rPr>
      </w:pPr>
      <w:r>
        <w:rPr>
          <w:rFonts w:ascii="Arial" w:hAnsi="Arial" w:cs="Arial"/>
          <w:b/>
          <w:sz w:val="24"/>
          <w:szCs w:val="24"/>
        </w:rPr>
        <w:t>ATENTAMENTE</w:t>
      </w:r>
    </w:p>
    <w:p w:rsidR="00250E15" w:rsidRPr="001C1FEE" w:rsidRDefault="00250E15" w:rsidP="00F155CD">
      <w:pPr>
        <w:spacing w:after="0"/>
        <w:ind w:left="1416"/>
        <w:jc w:val="center"/>
        <w:rPr>
          <w:rFonts w:ascii="Arial" w:hAnsi="Arial" w:cs="Arial"/>
          <w:i/>
          <w:sz w:val="24"/>
          <w:szCs w:val="24"/>
        </w:rPr>
      </w:pPr>
      <w:r w:rsidRPr="001C1FEE">
        <w:rPr>
          <w:rFonts w:ascii="Arial" w:hAnsi="Arial" w:cs="Arial"/>
          <w:i/>
          <w:sz w:val="24"/>
          <w:szCs w:val="24"/>
        </w:rPr>
        <w:t xml:space="preserve">“Tuxcueca, Jalisco, tierra del Generalísimo </w:t>
      </w:r>
      <w:r w:rsidR="00B918AB" w:rsidRPr="001C1FEE">
        <w:rPr>
          <w:rFonts w:ascii="Arial" w:hAnsi="Arial" w:cs="Arial"/>
          <w:i/>
          <w:sz w:val="24"/>
          <w:szCs w:val="24"/>
        </w:rPr>
        <w:t>Ramón</w:t>
      </w:r>
      <w:r w:rsidRPr="001C1FEE">
        <w:rPr>
          <w:rFonts w:ascii="Arial" w:hAnsi="Arial" w:cs="Arial"/>
          <w:i/>
          <w:sz w:val="24"/>
          <w:szCs w:val="24"/>
        </w:rPr>
        <w:t xml:space="preserve"> Corona”</w:t>
      </w:r>
    </w:p>
    <w:p w:rsidR="00250E15" w:rsidRDefault="00250E15" w:rsidP="003800D7">
      <w:pPr>
        <w:pStyle w:val="Sinespaciado"/>
        <w:ind w:left="1416" w:firstLine="708"/>
        <w:jc w:val="center"/>
        <w:rPr>
          <w:lang w:val="es-ES_tradnl"/>
        </w:rPr>
      </w:pPr>
      <w:r w:rsidRPr="00C539ED">
        <w:rPr>
          <w:rFonts w:ascii="Arial" w:hAnsi="Arial" w:cs="Arial"/>
        </w:rPr>
        <w:br/>
        <w:t> </w:t>
      </w:r>
    </w:p>
    <w:p w:rsidR="00250E15" w:rsidRPr="000F6ECF" w:rsidRDefault="00250E15" w:rsidP="00F155CD">
      <w:pPr>
        <w:pStyle w:val="Sinespaciado"/>
        <w:ind w:left="1416" w:firstLine="708"/>
        <w:jc w:val="center"/>
        <w:rPr>
          <w:lang w:val="es-ES_tradnl"/>
        </w:rPr>
      </w:pPr>
      <w:r w:rsidRPr="000F6ECF">
        <w:rPr>
          <w:lang w:val="es-ES_tradnl"/>
        </w:rPr>
        <w:t>_____________________________________</w:t>
      </w:r>
    </w:p>
    <w:p w:rsidR="00250E15" w:rsidRPr="00250E15" w:rsidRDefault="00B918AB" w:rsidP="00F155CD">
      <w:pPr>
        <w:pStyle w:val="Sinespaciado"/>
        <w:ind w:left="1416" w:firstLine="708"/>
        <w:jc w:val="center"/>
        <w:rPr>
          <w:rFonts w:ascii="Arial" w:hAnsi="Arial" w:cs="Arial"/>
          <w:b/>
        </w:rPr>
      </w:pPr>
      <w:r w:rsidRPr="00250E15">
        <w:rPr>
          <w:rFonts w:ascii="Arial" w:hAnsi="Arial" w:cs="Arial"/>
          <w:b/>
        </w:rPr>
        <w:t>Prof. Reyes Mancilla Aceves</w:t>
      </w:r>
    </w:p>
    <w:p w:rsidR="00250E15" w:rsidRDefault="00B918AB" w:rsidP="00F155CD">
      <w:pPr>
        <w:pStyle w:val="Sinespaciado"/>
        <w:ind w:left="1416" w:firstLine="708"/>
        <w:jc w:val="center"/>
        <w:rPr>
          <w:rFonts w:ascii="Arial" w:hAnsi="Arial" w:cs="Arial"/>
          <w:b/>
        </w:rPr>
      </w:pPr>
      <w:r w:rsidRPr="00250E15">
        <w:rPr>
          <w:rFonts w:ascii="Arial" w:hAnsi="Arial" w:cs="Arial"/>
          <w:b/>
        </w:rPr>
        <w:t>Presidente Municipal</w:t>
      </w:r>
    </w:p>
    <w:p w:rsidR="00250E15" w:rsidRPr="003800D7" w:rsidRDefault="00B918AB" w:rsidP="003800D7">
      <w:pPr>
        <w:pStyle w:val="Sinespaciado"/>
        <w:ind w:left="1416" w:firstLine="708"/>
        <w:jc w:val="center"/>
        <w:rPr>
          <w:rFonts w:ascii="Arial" w:hAnsi="Arial" w:cs="Arial"/>
          <w:lang w:val="es-ES_tradnl"/>
        </w:rPr>
      </w:pPr>
      <w:r>
        <w:rPr>
          <w:rFonts w:ascii="Arial" w:hAnsi="Arial" w:cs="Arial"/>
          <w:b/>
        </w:rPr>
        <w:t>Del H. Ayuntamiento de Tuxcueca</w:t>
      </w:r>
    </w:p>
    <w:sectPr w:rsidR="00250E15" w:rsidRPr="003800D7" w:rsidSect="003800D7">
      <w:pgSz w:w="12240" w:h="20160" w:code="5"/>
      <w:pgMar w:top="1276" w:right="1558" w:bottom="709"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6D"/>
    <w:rsid w:val="00164887"/>
    <w:rsid w:val="002415ED"/>
    <w:rsid w:val="00250E15"/>
    <w:rsid w:val="003800D7"/>
    <w:rsid w:val="004F3CBD"/>
    <w:rsid w:val="00554658"/>
    <w:rsid w:val="00577396"/>
    <w:rsid w:val="00592824"/>
    <w:rsid w:val="006C3D32"/>
    <w:rsid w:val="006C646D"/>
    <w:rsid w:val="007B0DA2"/>
    <w:rsid w:val="00916ED9"/>
    <w:rsid w:val="00A64715"/>
    <w:rsid w:val="00AC5B42"/>
    <w:rsid w:val="00AD5E4C"/>
    <w:rsid w:val="00B918AB"/>
    <w:rsid w:val="00C93369"/>
    <w:rsid w:val="00D05BE3"/>
    <w:rsid w:val="00D24482"/>
    <w:rsid w:val="00DC577C"/>
    <w:rsid w:val="00F155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C147"/>
  <w15:docId w15:val="{F4FBA343-5CEB-45BE-A6F5-61036E50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6D"/>
    <w:pPr>
      <w:spacing w:after="20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646D"/>
    <w:rPr>
      <w:rFonts w:ascii="Times New Roman" w:hAnsi="Times New Roman" w:cs="Times New Roman"/>
      <w:szCs w:val="24"/>
    </w:rPr>
  </w:style>
  <w:style w:type="table" w:styleId="Tablaconcuadrcula">
    <w:name w:val="Table Grid"/>
    <w:basedOn w:val="Tablanormal"/>
    <w:uiPriority w:val="59"/>
    <w:rsid w:val="006C646D"/>
    <w:rPr>
      <w:rFonts w:asciiTheme="minorHAnsi" w:hAnsiTheme="minorHAnsi"/>
      <w:sz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F155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REYES MANCILLA ACEVES</cp:lastModifiedBy>
  <cp:revision>3</cp:revision>
  <cp:lastPrinted>2020-02-04T20:18:00Z</cp:lastPrinted>
  <dcterms:created xsi:type="dcterms:W3CDTF">2021-04-14T16:08:00Z</dcterms:created>
  <dcterms:modified xsi:type="dcterms:W3CDTF">2021-04-14T16:09:00Z</dcterms:modified>
</cp:coreProperties>
</file>