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4C5DBD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4C5DBD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802E63">
            <w:pPr>
              <w:rPr>
                <w:b/>
              </w:rPr>
            </w:pPr>
            <w:r>
              <w:rPr>
                <w:b/>
              </w:rPr>
              <w:lastRenderedPageBreak/>
              <w:t>DICIEMBRE</w:t>
            </w:r>
            <w:r w:rsidR="005838DE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802E63" w:rsidP="00C91D54">
            <w:pPr>
              <w:rPr>
                <w:b/>
              </w:rPr>
            </w:pPr>
            <w:r w:rsidRPr="00802E63">
              <w:rPr>
                <w:b/>
              </w:rPr>
              <w:t>Continuar con la labor y el trabajo para que en esta administración así como cada una de las direcciones continúe con avance en beneficio de nuestro municipio.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BE0943" w:rsidRDefault="005838DE" w:rsidP="005838DE">
      <w:pPr>
        <w:pStyle w:val="Prrafodelista"/>
        <w:numPr>
          <w:ilvl w:val="0"/>
          <w:numId w:val="4"/>
        </w:numPr>
        <w:jc w:val="both"/>
      </w:pPr>
      <w:r>
        <w:t xml:space="preserve">SE RECIBEN UN TOTAL DE </w:t>
      </w:r>
      <w:r w:rsidR="00802E63">
        <w:t>08</w:t>
      </w:r>
      <w:r>
        <w:t xml:space="preserve"> SOLICITUDES DE INFORMACION POR PARTE DE LA UNIDAD DE TRANSPARENCIA.</w:t>
      </w:r>
    </w:p>
    <w:p w:rsidR="00BE0943" w:rsidRDefault="005838DE" w:rsidP="00BE0943">
      <w:pPr>
        <w:pStyle w:val="Prrafodelista"/>
        <w:numPr>
          <w:ilvl w:val="0"/>
          <w:numId w:val="4"/>
        </w:numPr>
        <w:jc w:val="both"/>
      </w:pPr>
      <w:r>
        <w:t xml:space="preserve">SE </w:t>
      </w:r>
      <w:r w:rsidR="006A4093">
        <w:t>LLEVA A CAB</w:t>
      </w:r>
      <w:r>
        <w:t>O LA ELABORACION Y FIRMA DE NOMBRAMIENTOS DEL PERSONAL DE NOMINA</w:t>
      </w:r>
      <w:r w:rsidR="006A4093">
        <w:t>.</w:t>
      </w:r>
    </w:p>
    <w:p w:rsidR="005838DE" w:rsidRDefault="00C91D54" w:rsidP="00C91D54">
      <w:pPr>
        <w:pStyle w:val="Prrafodelista"/>
        <w:numPr>
          <w:ilvl w:val="0"/>
          <w:numId w:val="4"/>
        </w:numPr>
        <w:jc w:val="both"/>
      </w:pPr>
      <w:r>
        <w:t>SE</w:t>
      </w:r>
      <w:r w:rsidR="006A4093">
        <w:t xml:space="preserve"> REALIZAN LAS</w:t>
      </w:r>
      <w:r w:rsidR="00802E63">
        <w:t xml:space="preserve"> ULTIMAS</w:t>
      </w:r>
      <w:r w:rsidR="006A4093">
        <w:t xml:space="preserve"> AUTORIZACIONES DE VACACIONES CORRESPONDIENTES A PERSONAL DE PROTECCION CIVIL Y BOMBEROS COMPRENDIDO POR EL SEGUNDO PERIODO VACACIONAL 2</w:t>
      </w:r>
      <w:bookmarkStart w:id="0" w:name="_GoBack"/>
      <w:bookmarkEnd w:id="0"/>
      <w:r w:rsidR="006A4093">
        <w:t>020</w:t>
      </w:r>
      <w:r w:rsidR="005838DE">
        <w:t>.</w:t>
      </w:r>
    </w:p>
    <w:p w:rsidR="00802E63" w:rsidRDefault="00802E63" w:rsidP="00C91D54">
      <w:pPr>
        <w:pStyle w:val="Prrafodelista"/>
        <w:numPr>
          <w:ilvl w:val="0"/>
          <w:numId w:val="4"/>
        </w:numPr>
        <w:jc w:val="both"/>
      </w:pPr>
      <w:r>
        <w:t>SE REALIZA EL CIERRE DE AÑO ACTUALIZANDO LAS PLATAFORMAS REQUERIDAS.</w:t>
      </w:r>
    </w:p>
    <w:p w:rsidR="00333C28" w:rsidRDefault="00333C28" w:rsidP="005838DE">
      <w:pPr>
        <w:pStyle w:val="Prrafodelista"/>
        <w:jc w:val="both"/>
      </w:pPr>
    </w:p>
    <w:p w:rsidR="00C91D54" w:rsidRDefault="00C91D54" w:rsidP="00C91D54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C5DBD" w:rsidRPr="004C5DBD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52DF6"/>
    <w:rsid w:val="00163735"/>
    <w:rsid w:val="00164B88"/>
    <w:rsid w:val="001B249C"/>
    <w:rsid w:val="001C01B8"/>
    <w:rsid w:val="001E4038"/>
    <w:rsid w:val="002031D0"/>
    <w:rsid w:val="002810A3"/>
    <w:rsid w:val="002A27E8"/>
    <w:rsid w:val="00316D20"/>
    <w:rsid w:val="003234A4"/>
    <w:rsid w:val="00333AD5"/>
    <w:rsid w:val="00333C28"/>
    <w:rsid w:val="003E2C2C"/>
    <w:rsid w:val="003F07E9"/>
    <w:rsid w:val="004147D1"/>
    <w:rsid w:val="00434ECE"/>
    <w:rsid w:val="0043738F"/>
    <w:rsid w:val="00462BD3"/>
    <w:rsid w:val="00476615"/>
    <w:rsid w:val="004A6D39"/>
    <w:rsid w:val="004C5DBD"/>
    <w:rsid w:val="00507FBA"/>
    <w:rsid w:val="0052271E"/>
    <w:rsid w:val="00525193"/>
    <w:rsid w:val="00533891"/>
    <w:rsid w:val="005838DE"/>
    <w:rsid w:val="00593493"/>
    <w:rsid w:val="005F5446"/>
    <w:rsid w:val="0062589C"/>
    <w:rsid w:val="006408DB"/>
    <w:rsid w:val="006768A8"/>
    <w:rsid w:val="006A4093"/>
    <w:rsid w:val="007079DF"/>
    <w:rsid w:val="00714698"/>
    <w:rsid w:val="007A57E7"/>
    <w:rsid w:val="00802E63"/>
    <w:rsid w:val="008404EB"/>
    <w:rsid w:val="008A3BAE"/>
    <w:rsid w:val="008C413F"/>
    <w:rsid w:val="00911FD4"/>
    <w:rsid w:val="00957ABD"/>
    <w:rsid w:val="009747FC"/>
    <w:rsid w:val="00974A79"/>
    <w:rsid w:val="00985AB8"/>
    <w:rsid w:val="00AB28E4"/>
    <w:rsid w:val="00AF5B40"/>
    <w:rsid w:val="00B14077"/>
    <w:rsid w:val="00B20A3E"/>
    <w:rsid w:val="00B77E18"/>
    <w:rsid w:val="00BC7378"/>
    <w:rsid w:val="00BE0943"/>
    <w:rsid w:val="00BE7DDB"/>
    <w:rsid w:val="00C3577E"/>
    <w:rsid w:val="00C91D54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9CAFA-782E-429C-801B-89C10119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4</cp:revision>
  <cp:lastPrinted>2021-06-24T17:25:00Z</cp:lastPrinted>
  <dcterms:created xsi:type="dcterms:W3CDTF">2021-06-24T17:20:00Z</dcterms:created>
  <dcterms:modified xsi:type="dcterms:W3CDTF">2021-06-24T17:27:00Z</dcterms:modified>
</cp:coreProperties>
</file>