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0991248"/>
        <w:docPartObj>
          <w:docPartGallery w:val="Cover Pages"/>
          <w:docPartUnique/>
        </w:docPartObj>
      </w:sdtPr>
      <w:sdtEndPr>
        <w:rPr>
          <w:b/>
          <w:sz w:val="96"/>
        </w:rPr>
      </w:sdtEndPr>
      <w:sdtContent>
        <w:p w14:paraId="031DB87D" w14:textId="0560A847" w:rsidR="00737AD2" w:rsidRDefault="00737AD2">
          <w:pPr>
            <w:rPr>
              <w:noProof/>
              <w:lang w:eastAsia="es-MX"/>
            </w:rPr>
          </w:pPr>
        </w:p>
        <w:p w14:paraId="263B3FB2" w14:textId="77777777" w:rsidR="00737AD2" w:rsidRDefault="00737AD2">
          <w:pPr>
            <w:rPr>
              <w:noProof/>
              <w:lang w:eastAsia="es-MX"/>
            </w:rPr>
          </w:pPr>
        </w:p>
        <w:p w14:paraId="4A07508E" w14:textId="77777777" w:rsidR="00737AD2" w:rsidRDefault="00737AD2">
          <w:pPr>
            <w:rPr>
              <w:noProof/>
              <w:lang w:eastAsia="es-MX"/>
            </w:rPr>
          </w:pPr>
        </w:p>
        <w:p w14:paraId="15AA2D9B" w14:textId="77777777" w:rsidR="00737AD2" w:rsidRDefault="00737AD2">
          <w:pPr>
            <w:rPr>
              <w:noProof/>
              <w:lang w:eastAsia="es-MX"/>
            </w:rPr>
          </w:pPr>
        </w:p>
        <w:p w14:paraId="3CA45ADE" w14:textId="77777777" w:rsidR="00737AD2" w:rsidRDefault="00737AD2">
          <w:pPr>
            <w:rPr>
              <w:noProof/>
              <w:lang w:eastAsia="es-MX"/>
            </w:rPr>
          </w:pPr>
        </w:p>
        <w:p w14:paraId="083EBC09" w14:textId="77777777" w:rsidR="00737AD2" w:rsidRDefault="00737AD2">
          <w:pPr>
            <w:rPr>
              <w:noProof/>
              <w:lang w:eastAsia="es-MX"/>
            </w:rPr>
          </w:pPr>
        </w:p>
        <w:p w14:paraId="69C06063" w14:textId="77777777" w:rsidR="00737AD2" w:rsidRDefault="00737AD2" w:rsidP="00737AD2">
          <w:pPr>
            <w:jc w:val="cente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Pr>
              <w:rFonts w:ascii="Bodoni MT Black" w:hAnsi="Bodoni MT Black"/>
              <w:b/>
              <w:caps/>
              <w:sz w:val="9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MANUAL DE ORGANIZACIÓN</w:t>
          </w:r>
        </w:p>
        <w:p w14:paraId="143E9BDF" w14:textId="77777777" w:rsidR="00737AD2" w:rsidRPr="00737AD2" w:rsidRDefault="00737AD2" w:rsidP="00737AD2">
          <w:pPr>
            <w:jc w:val="center"/>
            <w:rPr>
              <w:rFonts w:ascii="Bodoni MT Black" w:hAnsi="Bodoni MT Black"/>
              <w:b/>
              <w:caps/>
              <w:sz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737AD2">
            <w:rPr>
              <w:rFonts w:ascii="Bodoni MT Black" w:hAnsi="Bodoni MT Black"/>
              <w:b/>
              <w:caps/>
              <w:sz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DIRECCIÓN DE TRANSPARENCIA</w:t>
          </w:r>
          <w:r w:rsidR="00007E94">
            <w:rPr>
              <w:rFonts w:ascii="Bodoni MT Black" w:hAnsi="Bodoni MT Black"/>
              <w:b/>
              <w:caps/>
              <w:sz w:val="56"/>
              <w14:shadow w14:blurRad="60007" w14:dist="200025" w14:dir="15000000" w14:sx="100000" w14:sy="30000" w14:kx="-1800000" w14:ky="0" w14:algn="bl">
                <w14:srgbClr w14:val="000000">
                  <w14:alpha w14:val="68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Y ACCESO A LA INFORMACIÓN</w:t>
          </w:r>
        </w:p>
        <w:p w14:paraId="40EE6EB0" w14:textId="77777777" w:rsidR="00737AD2" w:rsidRDefault="00737AD2">
          <w:pPr>
            <w:rPr>
              <w:noProof/>
              <w:lang w:eastAsia="es-MX"/>
            </w:rPr>
          </w:pPr>
        </w:p>
        <w:p w14:paraId="16192404" w14:textId="77777777" w:rsidR="00737AD2" w:rsidRDefault="00737AD2">
          <w:pPr>
            <w:rPr>
              <w:noProof/>
              <w:lang w:eastAsia="es-MX"/>
            </w:rPr>
          </w:pPr>
        </w:p>
        <w:p w14:paraId="5D876B44" w14:textId="77777777" w:rsidR="00737AD2" w:rsidRDefault="00737AD2">
          <w:pPr>
            <w:rPr>
              <w:noProof/>
              <w:lang w:eastAsia="es-MX"/>
            </w:rPr>
          </w:pPr>
        </w:p>
        <w:p w14:paraId="55EC114C" w14:textId="77777777" w:rsidR="006E6DA4" w:rsidRDefault="006E6DA4">
          <w:pPr>
            <w:rPr>
              <w:noProof/>
              <w:lang w:eastAsia="es-MX"/>
            </w:rPr>
          </w:pPr>
        </w:p>
        <w:p w14:paraId="7D5E873A" w14:textId="77777777" w:rsidR="006E6DA4" w:rsidRDefault="006E6DA4">
          <w:pPr>
            <w:rPr>
              <w:noProof/>
              <w:lang w:eastAsia="es-MX"/>
            </w:rPr>
          </w:pPr>
        </w:p>
        <w:p w14:paraId="19B796E9" w14:textId="77777777" w:rsidR="006E6DA4" w:rsidRDefault="006E6DA4">
          <w:pPr>
            <w:rPr>
              <w:noProof/>
              <w:lang w:eastAsia="es-MX"/>
            </w:rPr>
          </w:pPr>
        </w:p>
        <w:p w14:paraId="2F2B0A4A" w14:textId="77777777" w:rsidR="00737AD2" w:rsidRDefault="00737AD2">
          <w:pPr>
            <w:rPr>
              <w:noProof/>
              <w:lang w:eastAsia="es-MX"/>
            </w:rPr>
          </w:pPr>
        </w:p>
        <w:p w14:paraId="213672A8" w14:textId="77777777" w:rsidR="007C7198" w:rsidRDefault="00000000">
          <w:pPr>
            <w:rPr>
              <w:b/>
              <w:sz w:val="96"/>
            </w:rPr>
          </w:pPr>
        </w:p>
      </w:sdtContent>
    </w:sdt>
    <w:p w14:paraId="40D94C3B" w14:textId="77777777" w:rsidR="001B767C" w:rsidRPr="002B7687" w:rsidRDefault="000E464D" w:rsidP="00910FB1">
      <w:pPr>
        <w:tabs>
          <w:tab w:val="left" w:pos="5739"/>
        </w:tabs>
        <w:jc w:val="right"/>
        <w:rPr>
          <w:rFonts w:ascii="Times New Roman" w:hAnsi="Times New Roman" w:cs="Times New Roman"/>
          <w:b/>
          <w:color w:val="FFFFFF" w:themeColor="background1"/>
          <w:sz w:val="44"/>
        </w:rPr>
      </w:pPr>
      <w:r w:rsidRPr="002B7687">
        <w:rPr>
          <w:rFonts w:ascii="Times New Roman" w:hAnsi="Times New Roman" w:cs="Times New Roman"/>
          <w:b/>
          <w:sz w:val="96"/>
        </w:rPr>
        <w:lastRenderedPageBreak/>
        <w:t>Í</w:t>
      </w:r>
      <w:r w:rsidR="001B767C" w:rsidRPr="002B7687">
        <w:rPr>
          <w:rFonts w:ascii="Times New Roman" w:hAnsi="Times New Roman" w:cs="Times New Roman"/>
          <w:b/>
          <w:sz w:val="96"/>
        </w:rPr>
        <w:t>NDICE</w:t>
      </w:r>
    </w:p>
    <w:p w14:paraId="6B4E4BEC" w14:textId="77777777" w:rsidR="001B767C" w:rsidRPr="001B767C" w:rsidRDefault="001B767C" w:rsidP="00D911CD">
      <w:pPr>
        <w:tabs>
          <w:tab w:val="left" w:pos="5739"/>
        </w:tabs>
        <w:ind w:left="1416"/>
        <w:rPr>
          <w:b/>
          <w:sz w:val="96"/>
        </w:rPr>
      </w:pPr>
    </w:p>
    <w:p w14:paraId="35C38A6E"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bCs/>
          <w:sz w:val="28"/>
          <w:szCs w:val="28"/>
        </w:rPr>
      </w:pPr>
      <w:r w:rsidRPr="002B7687">
        <w:rPr>
          <w:rFonts w:ascii="Times New Roman" w:hAnsi="Times New Roman" w:cs="Times New Roman"/>
          <w:b/>
          <w:bCs/>
          <w:sz w:val="28"/>
          <w:szCs w:val="28"/>
        </w:rPr>
        <w:t>Sección                                               Descripción</w:t>
      </w:r>
    </w:p>
    <w:p w14:paraId="29A274CE"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sz w:val="28"/>
          <w:szCs w:val="28"/>
        </w:rPr>
        <w:t xml:space="preserve"> I                                                          Introducción</w:t>
      </w:r>
    </w:p>
    <w:p w14:paraId="5867CA51"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bCs/>
          <w:sz w:val="28"/>
          <w:szCs w:val="28"/>
        </w:rPr>
        <w:t xml:space="preserve">II                          </w:t>
      </w:r>
      <w:r w:rsidRPr="002B7687">
        <w:rPr>
          <w:rFonts w:ascii="Times New Roman" w:hAnsi="Times New Roman" w:cs="Times New Roman"/>
          <w:b/>
          <w:sz w:val="28"/>
          <w:szCs w:val="28"/>
        </w:rPr>
        <w:t>Fundamento jurídico del manual de organización</w:t>
      </w:r>
    </w:p>
    <w:p w14:paraId="20C96A35"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sz w:val="28"/>
          <w:szCs w:val="28"/>
        </w:rPr>
        <w:t>III                                                       Normatividad</w:t>
      </w:r>
    </w:p>
    <w:p w14:paraId="69FC327E"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sz w:val="28"/>
          <w:szCs w:val="28"/>
        </w:rPr>
        <w:t>IV                                                        Atribuciones</w:t>
      </w:r>
    </w:p>
    <w:p w14:paraId="0B29F14E" w14:textId="77777777" w:rsidR="00910FB1" w:rsidRPr="002B7687"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sz w:val="28"/>
          <w:szCs w:val="28"/>
        </w:rPr>
        <w:t>V                                                      Estructura Orgánica</w:t>
      </w:r>
    </w:p>
    <w:p w14:paraId="631AF588" w14:textId="77777777" w:rsidR="00910FB1" w:rsidRDefault="00910FB1" w:rsidP="00910FB1">
      <w:pPr>
        <w:autoSpaceDE w:val="0"/>
        <w:autoSpaceDN w:val="0"/>
        <w:adjustRightInd w:val="0"/>
        <w:spacing w:after="0" w:line="240" w:lineRule="auto"/>
        <w:ind w:left="1416"/>
        <w:jc w:val="both"/>
        <w:rPr>
          <w:rFonts w:ascii="Times New Roman" w:hAnsi="Times New Roman" w:cs="Times New Roman"/>
          <w:b/>
          <w:sz w:val="28"/>
          <w:szCs w:val="28"/>
        </w:rPr>
      </w:pPr>
      <w:r w:rsidRPr="002B7687">
        <w:rPr>
          <w:rFonts w:ascii="Times New Roman" w:hAnsi="Times New Roman" w:cs="Times New Roman"/>
          <w:b/>
          <w:sz w:val="28"/>
          <w:szCs w:val="28"/>
        </w:rPr>
        <w:t>VI                                                    Objetivos y Funciones</w:t>
      </w:r>
    </w:p>
    <w:p w14:paraId="1C4A4517" w14:textId="77777777" w:rsidR="00580650" w:rsidRPr="002B7687" w:rsidRDefault="00580650" w:rsidP="00910FB1">
      <w:pPr>
        <w:autoSpaceDE w:val="0"/>
        <w:autoSpaceDN w:val="0"/>
        <w:adjustRightInd w:val="0"/>
        <w:spacing w:after="0" w:line="240" w:lineRule="auto"/>
        <w:ind w:left="1416"/>
        <w:jc w:val="both"/>
        <w:rPr>
          <w:rFonts w:ascii="Times New Roman" w:hAnsi="Times New Roman" w:cs="Times New Roman"/>
          <w:b/>
          <w:sz w:val="28"/>
          <w:szCs w:val="28"/>
        </w:rPr>
      </w:pPr>
      <w:r>
        <w:rPr>
          <w:rFonts w:ascii="Times New Roman" w:hAnsi="Times New Roman" w:cs="Times New Roman"/>
          <w:b/>
          <w:sz w:val="28"/>
          <w:szCs w:val="28"/>
        </w:rPr>
        <w:t>VII                                              Comité de Transparencia</w:t>
      </w:r>
    </w:p>
    <w:p w14:paraId="68493F4C" w14:textId="77777777" w:rsidR="001B767C" w:rsidRPr="002B7687" w:rsidRDefault="001B767C" w:rsidP="00910FB1">
      <w:pPr>
        <w:tabs>
          <w:tab w:val="left" w:pos="5739"/>
        </w:tabs>
        <w:rPr>
          <w:b/>
        </w:rPr>
      </w:pPr>
    </w:p>
    <w:p w14:paraId="5D0E2C6F" w14:textId="77777777" w:rsidR="00910FB1" w:rsidRDefault="00910FB1" w:rsidP="00910FB1">
      <w:pPr>
        <w:tabs>
          <w:tab w:val="left" w:pos="5739"/>
        </w:tabs>
      </w:pPr>
    </w:p>
    <w:p w14:paraId="03CB98C3" w14:textId="77777777" w:rsidR="00910FB1" w:rsidRDefault="00910FB1" w:rsidP="00910FB1">
      <w:pPr>
        <w:tabs>
          <w:tab w:val="left" w:pos="5739"/>
        </w:tabs>
      </w:pPr>
    </w:p>
    <w:p w14:paraId="34B01CAD" w14:textId="77777777" w:rsidR="00910FB1" w:rsidRDefault="00910FB1" w:rsidP="00910FB1">
      <w:pPr>
        <w:tabs>
          <w:tab w:val="left" w:pos="5739"/>
        </w:tabs>
      </w:pPr>
    </w:p>
    <w:p w14:paraId="6348D649" w14:textId="77777777" w:rsidR="00910FB1" w:rsidRDefault="00910FB1" w:rsidP="00910FB1">
      <w:pPr>
        <w:tabs>
          <w:tab w:val="left" w:pos="5739"/>
        </w:tabs>
      </w:pPr>
    </w:p>
    <w:p w14:paraId="7C51AC9F" w14:textId="77777777" w:rsidR="00910FB1" w:rsidRDefault="00910FB1" w:rsidP="00910FB1">
      <w:pPr>
        <w:tabs>
          <w:tab w:val="left" w:pos="5739"/>
        </w:tabs>
      </w:pPr>
    </w:p>
    <w:p w14:paraId="64584480" w14:textId="77777777" w:rsidR="00910FB1" w:rsidRDefault="00910FB1" w:rsidP="00910FB1">
      <w:pPr>
        <w:tabs>
          <w:tab w:val="left" w:pos="5739"/>
        </w:tabs>
      </w:pPr>
    </w:p>
    <w:p w14:paraId="2948BC57" w14:textId="77777777" w:rsidR="00910FB1" w:rsidRDefault="00910FB1" w:rsidP="00910FB1">
      <w:pPr>
        <w:tabs>
          <w:tab w:val="left" w:pos="5739"/>
        </w:tabs>
      </w:pPr>
    </w:p>
    <w:p w14:paraId="666E2746" w14:textId="77777777" w:rsidR="00910FB1" w:rsidRDefault="00910FB1" w:rsidP="00910FB1">
      <w:pPr>
        <w:tabs>
          <w:tab w:val="left" w:pos="5739"/>
        </w:tabs>
      </w:pPr>
    </w:p>
    <w:p w14:paraId="2AE5A82F" w14:textId="77777777" w:rsidR="00910FB1" w:rsidRDefault="00910FB1" w:rsidP="00910FB1">
      <w:pPr>
        <w:tabs>
          <w:tab w:val="left" w:pos="5739"/>
        </w:tabs>
      </w:pPr>
    </w:p>
    <w:p w14:paraId="4771E14D" w14:textId="77777777" w:rsidR="00910FB1" w:rsidRDefault="00910FB1" w:rsidP="00910FB1">
      <w:pPr>
        <w:tabs>
          <w:tab w:val="left" w:pos="5739"/>
        </w:tabs>
      </w:pPr>
    </w:p>
    <w:p w14:paraId="76DD12B9" w14:textId="77777777" w:rsidR="00910FB1" w:rsidRDefault="00910FB1" w:rsidP="00910FB1">
      <w:pPr>
        <w:tabs>
          <w:tab w:val="left" w:pos="5739"/>
        </w:tabs>
      </w:pPr>
    </w:p>
    <w:p w14:paraId="1A24358D" w14:textId="77777777" w:rsidR="00910FB1" w:rsidRDefault="00910FB1" w:rsidP="00910FB1">
      <w:pPr>
        <w:tabs>
          <w:tab w:val="left" w:pos="5739"/>
        </w:tabs>
      </w:pPr>
    </w:p>
    <w:p w14:paraId="7A271CE3" w14:textId="77777777" w:rsidR="002B7687" w:rsidRDefault="002B7687" w:rsidP="002B7687">
      <w:pPr>
        <w:autoSpaceDE w:val="0"/>
        <w:autoSpaceDN w:val="0"/>
        <w:adjustRightInd w:val="0"/>
        <w:spacing w:after="0" w:line="240" w:lineRule="auto"/>
        <w:jc w:val="right"/>
        <w:rPr>
          <w:rFonts w:ascii="Arial" w:hAnsi="Arial" w:cs="Arial"/>
          <w:b/>
          <w:bCs/>
          <w:color w:val="89898A"/>
          <w:sz w:val="27"/>
          <w:szCs w:val="27"/>
        </w:rPr>
      </w:pPr>
    </w:p>
    <w:p w14:paraId="03BB05FD" w14:textId="77777777" w:rsidR="006E6DA4" w:rsidRDefault="006E6DA4" w:rsidP="002B7687">
      <w:pPr>
        <w:autoSpaceDE w:val="0"/>
        <w:autoSpaceDN w:val="0"/>
        <w:adjustRightInd w:val="0"/>
        <w:spacing w:after="0" w:line="240" w:lineRule="auto"/>
        <w:jc w:val="right"/>
        <w:rPr>
          <w:rFonts w:ascii="Arial" w:hAnsi="Arial" w:cs="Arial"/>
          <w:b/>
          <w:bCs/>
          <w:color w:val="89898A"/>
          <w:sz w:val="27"/>
          <w:szCs w:val="27"/>
        </w:rPr>
      </w:pPr>
    </w:p>
    <w:p w14:paraId="3B297F94" w14:textId="77777777" w:rsidR="006E6DA4" w:rsidRDefault="006E6DA4" w:rsidP="002B7687">
      <w:pPr>
        <w:autoSpaceDE w:val="0"/>
        <w:autoSpaceDN w:val="0"/>
        <w:adjustRightInd w:val="0"/>
        <w:spacing w:after="0" w:line="240" w:lineRule="auto"/>
        <w:jc w:val="right"/>
        <w:rPr>
          <w:rFonts w:ascii="Arial" w:hAnsi="Arial" w:cs="Arial"/>
          <w:b/>
          <w:bCs/>
          <w:color w:val="89898A"/>
          <w:sz w:val="27"/>
          <w:szCs w:val="27"/>
        </w:rPr>
      </w:pPr>
    </w:p>
    <w:p w14:paraId="7EF2087D" w14:textId="77777777" w:rsidR="006E6DA4" w:rsidRDefault="006E6DA4" w:rsidP="002B7687">
      <w:pPr>
        <w:autoSpaceDE w:val="0"/>
        <w:autoSpaceDN w:val="0"/>
        <w:adjustRightInd w:val="0"/>
        <w:spacing w:after="0" w:line="240" w:lineRule="auto"/>
        <w:jc w:val="right"/>
        <w:rPr>
          <w:rFonts w:ascii="Arial" w:hAnsi="Arial" w:cs="Arial"/>
          <w:b/>
          <w:bCs/>
          <w:color w:val="89898A"/>
          <w:sz w:val="27"/>
          <w:szCs w:val="27"/>
        </w:rPr>
      </w:pPr>
    </w:p>
    <w:p w14:paraId="7F6BEF0F" w14:textId="77777777" w:rsidR="006E6DA4" w:rsidRDefault="006E6DA4" w:rsidP="002B7687">
      <w:pPr>
        <w:autoSpaceDE w:val="0"/>
        <w:autoSpaceDN w:val="0"/>
        <w:adjustRightInd w:val="0"/>
        <w:spacing w:after="0" w:line="240" w:lineRule="auto"/>
        <w:jc w:val="right"/>
        <w:rPr>
          <w:rFonts w:ascii="Arial" w:hAnsi="Arial" w:cs="Arial"/>
          <w:b/>
          <w:bCs/>
          <w:color w:val="89898A"/>
          <w:sz w:val="27"/>
          <w:szCs w:val="27"/>
        </w:rPr>
      </w:pPr>
    </w:p>
    <w:p w14:paraId="498C3949" w14:textId="77777777" w:rsidR="002B7687" w:rsidRPr="002B7687" w:rsidRDefault="00883B2C" w:rsidP="002B7687">
      <w:pPr>
        <w:autoSpaceDE w:val="0"/>
        <w:autoSpaceDN w:val="0"/>
        <w:adjustRightInd w:val="0"/>
        <w:spacing w:after="0" w:line="240" w:lineRule="auto"/>
        <w:jc w:val="right"/>
        <w:rPr>
          <w:rFonts w:ascii="Times New Roman" w:hAnsi="Times New Roman" w:cs="Times New Roman"/>
          <w:b/>
          <w:bCs/>
          <w:sz w:val="32"/>
          <w:szCs w:val="27"/>
        </w:rPr>
      </w:pPr>
      <w:r>
        <w:rPr>
          <w:rFonts w:ascii="Times New Roman" w:hAnsi="Times New Roman" w:cs="Times New Roman"/>
          <w:b/>
          <w:bCs/>
          <w:sz w:val="32"/>
          <w:szCs w:val="27"/>
        </w:rPr>
        <w:lastRenderedPageBreak/>
        <w:t>I</w:t>
      </w:r>
      <w:r w:rsidR="002B7687" w:rsidRPr="002B7687">
        <w:rPr>
          <w:rFonts w:ascii="Times New Roman" w:hAnsi="Times New Roman" w:cs="Times New Roman"/>
          <w:b/>
          <w:bCs/>
          <w:sz w:val="32"/>
          <w:szCs w:val="27"/>
        </w:rPr>
        <w:t>. INTRODUCCIÓN</w:t>
      </w:r>
    </w:p>
    <w:p w14:paraId="237E7313" w14:textId="77777777" w:rsidR="002B7687" w:rsidRPr="002B7687" w:rsidRDefault="002B7687" w:rsidP="002B7687">
      <w:pPr>
        <w:autoSpaceDE w:val="0"/>
        <w:autoSpaceDN w:val="0"/>
        <w:adjustRightInd w:val="0"/>
        <w:spacing w:after="0" w:line="240" w:lineRule="auto"/>
        <w:jc w:val="right"/>
        <w:rPr>
          <w:rFonts w:ascii="Arial" w:hAnsi="Arial" w:cs="Arial"/>
          <w:b/>
          <w:bCs/>
          <w:sz w:val="27"/>
          <w:szCs w:val="27"/>
        </w:rPr>
      </w:pPr>
    </w:p>
    <w:p w14:paraId="4511534E" w14:textId="77777777" w:rsidR="002B7687" w:rsidRPr="002B7687" w:rsidRDefault="002B7687" w:rsidP="002B7687">
      <w:pPr>
        <w:autoSpaceDE w:val="0"/>
        <w:autoSpaceDN w:val="0"/>
        <w:adjustRightInd w:val="0"/>
        <w:spacing w:after="0" w:line="240" w:lineRule="auto"/>
        <w:jc w:val="right"/>
        <w:rPr>
          <w:rFonts w:ascii="Arial" w:hAnsi="Arial" w:cs="Arial"/>
          <w:b/>
          <w:bCs/>
          <w:sz w:val="27"/>
          <w:szCs w:val="27"/>
        </w:rPr>
      </w:pPr>
    </w:p>
    <w:p w14:paraId="44B5A20A" w14:textId="77777777" w:rsidR="002B7687" w:rsidRPr="002B7687" w:rsidRDefault="002B7687" w:rsidP="002B7687">
      <w:pPr>
        <w:autoSpaceDE w:val="0"/>
        <w:autoSpaceDN w:val="0"/>
        <w:adjustRightInd w:val="0"/>
        <w:spacing w:after="0" w:line="240" w:lineRule="auto"/>
        <w:jc w:val="right"/>
        <w:rPr>
          <w:rFonts w:ascii="Arial" w:hAnsi="Arial" w:cs="Arial"/>
          <w:b/>
          <w:bCs/>
          <w:sz w:val="27"/>
          <w:szCs w:val="27"/>
        </w:rPr>
      </w:pPr>
    </w:p>
    <w:p w14:paraId="07163726" w14:textId="77777777" w:rsidR="002B7687" w:rsidRPr="002B7687" w:rsidRDefault="002B7687" w:rsidP="002B7687">
      <w:pPr>
        <w:autoSpaceDE w:val="0"/>
        <w:autoSpaceDN w:val="0"/>
        <w:adjustRightInd w:val="0"/>
        <w:spacing w:after="0" w:line="240" w:lineRule="auto"/>
        <w:ind w:left="1416"/>
        <w:jc w:val="both"/>
        <w:rPr>
          <w:rFonts w:ascii="Arial" w:hAnsi="Arial" w:cs="Arial"/>
          <w:sz w:val="24"/>
          <w:szCs w:val="24"/>
        </w:rPr>
      </w:pPr>
      <w:r w:rsidRPr="002B7687">
        <w:rPr>
          <w:rFonts w:ascii="Arial" w:hAnsi="Arial" w:cs="Arial"/>
          <w:sz w:val="24"/>
          <w:szCs w:val="24"/>
        </w:rPr>
        <w:t>El presente Manual de Organización ha sido creado para establecer las normas que rigen a las Dependencias, así como dar a conocer al personal y al público en general, la estructura orgánica en cuanto a la organización, funcionamiento y atribuciones de cada una de las áreas que conforman la Administración Pública Municipal de Tuxcueca, Jalisco.</w:t>
      </w:r>
    </w:p>
    <w:p w14:paraId="7A4E544A" w14:textId="77777777" w:rsidR="002B7687" w:rsidRPr="002B7687" w:rsidRDefault="002B7687" w:rsidP="002B7687">
      <w:pPr>
        <w:autoSpaceDE w:val="0"/>
        <w:autoSpaceDN w:val="0"/>
        <w:adjustRightInd w:val="0"/>
        <w:spacing w:after="0" w:line="240" w:lineRule="auto"/>
        <w:ind w:left="1416"/>
        <w:jc w:val="both"/>
        <w:rPr>
          <w:rFonts w:ascii="Arial" w:hAnsi="Arial" w:cs="Arial"/>
          <w:sz w:val="24"/>
          <w:szCs w:val="24"/>
        </w:rPr>
      </w:pPr>
    </w:p>
    <w:p w14:paraId="2A049086" w14:textId="77777777" w:rsidR="002B7687" w:rsidRPr="002B7687" w:rsidRDefault="002B7687" w:rsidP="002B7687">
      <w:pPr>
        <w:autoSpaceDE w:val="0"/>
        <w:autoSpaceDN w:val="0"/>
        <w:adjustRightInd w:val="0"/>
        <w:spacing w:after="0" w:line="240" w:lineRule="auto"/>
        <w:ind w:left="1416"/>
        <w:jc w:val="both"/>
        <w:rPr>
          <w:rFonts w:ascii="Arial" w:hAnsi="Arial" w:cs="Arial"/>
          <w:sz w:val="24"/>
          <w:szCs w:val="24"/>
        </w:rPr>
      </w:pPr>
      <w:r w:rsidRPr="002B7687">
        <w:rPr>
          <w:rFonts w:ascii="Arial" w:hAnsi="Arial" w:cs="Arial"/>
          <w:sz w:val="24"/>
          <w:szCs w:val="24"/>
        </w:rPr>
        <w:t>Este documento contempla en su contenido la base legal que nos rige, organigrama, las atribuciones que le dan identidad, los objetivos y funciones de cada área que la conforman.</w:t>
      </w:r>
    </w:p>
    <w:p w14:paraId="0C291F0D" w14:textId="77777777" w:rsidR="002B7687" w:rsidRPr="002B7687" w:rsidRDefault="002B7687" w:rsidP="002B7687">
      <w:pPr>
        <w:autoSpaceDE w:val="0"/>
        <w:autoSpaceDN w:val="0"/>
        <w:adjustRightInd w:val="0"/>
        <w:spacing w:after="0" w:line="240" w:lineRule="auto"/>
        <w:ind w:left="1416"/>
        <w:jc w:val="both"/>
        <w:rPr>
          <w:rFonts w:ascii="Arial" w:hAnsi="Arial" w:cs="Arial"/>
          <w:sz w:val="24"/>
          <w:szCs w:val="24"/>
        </w:rPr>
      </w:pPr>
    </w:p>
    <w:p w14:paraId="2098FC4F" w14:textId="77777777" w:rsidR="00454076" w:rsidRPr="002B7687" w:rsidRDefault="002B7687" w:rsidP="002B7687">
      <w:pPr>
        <w:autoSpaceDE w:val="0"/>
        <w:autoSpaceDN w:val="0"/>
        <w:adjustRightInd w:val="0"/>
        <w:spacing w:after="0" w:line="240" w:lineRule="auto"/>
        <w:ind w:left="1416"/>
        <w:jc w:val="both"/>
        <w:rPr>
          <w:rFonts w:ascii="Arial" w:hAnsi="Arial" w:cs="Arial"/>
          <w:sz w:val="24"/>
          <w:szCs w:val="24"/>
        </w:rPr>
      </w:pPr>
      <w:r w:rsidRPr="002B7687">
        <w:rPr>
          <w:rFonts w:ascii="Arial" w:hAnsi="Arial" w:cs="Arial"/>
          <w:sz w:val="24"/>
          <w:szCs w:val="24"/>
        </w:rPr>
        <w:t>Es necesario destacar que el contenido de este manual quedará sujeto a modificaciones toda vez que la estructura presente cambios, esto con la finalidad de que siga siendo un instrumento actualizado y eficiente.</w:t>
      </w:r>
    </w:p>
    <w:p w14:paraId="28141A39"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263EC70A"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5166854D"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6514BD6D"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67B3F25C"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D65A59C"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3F8F4AFB"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73C5C04"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61A307AD"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466A6C5C"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BCBF091"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59D8E123"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041DC4B"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29AD2E9F"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3E24986"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4B2B899F"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604B80FC"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4BA036C9"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5C62A4CB"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4F58EF8A"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21EA5B46"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36BC539D"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1E076F0"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4B3FCB46"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69089846" w14:textId="77777777" w:rsidR="006E6DA4" w:rsidRDefault="006E6DA4" w:rsidP="002B7687">
      <w:pPr>
        <w:autoSpaceDE w:val="0"/>
        <w:autoSpaceDN w:val="0"/>
        <w:adjustRightInd w:val="0"/>
        <w:spacing w:after="0" w:line="240" w:lineRule="auto"/>
        <w:ind w:left="1416"/>
        <w:jc w:val="both"/>
        <w:rPr>
          <w:rFonts w:ascii="Arial" w:hAnsi="Arial" w:cs="Arial"/>
          <w:color w:val="575450"/>
          <w:sz w:val="24"/>
          <w:szCs w:val="24"/>
        </w:rPr>
      </w:pPr>
    </w:p>
    <w:p w14:paraId="248F57EB" w14:textId="77777777" w:rsidR="006E6DA4" w:rsidRDefault="006E6DA4" w:rsidP="002B7687">
      <w:pPr>
        <w:autoSpaceDE w:val="0"/>
        <w:autoSpaceDN w:val="0"/>
        <w:adjustRightInd w:val="0"/>
        <w:spacing w:after="0" w:line="240" w:lineRule="auto"/>
        <w:ind w:left="1416"/>
        <w:jc w:val="both"/>
        <w:rPr>
          <w:rFonts w:ascii="Arial" w:hAnsi="Arial" w:cs="Arial"/>
          <w:color w:val="575450"/>
          <w:sz w:val="24"/>
          <w:szCs w:val="24"/>
        </w:rPr>
      </w:pPr>
    </w:p>
    <w:p w14:paraId="0A6DB81E" w14:textId="77777777" w:rsidR="006E6DA4" w:rsidRDefault="006E6DA4" w:rsidP="002B7687">
      <w:pPr>
        <w:autoSpaceDE w:val="0"/>
        <w:autoSpaceDN w:val="0"/>
        <w:adjustRightInd w:val="0"/>
        <w:spacing w:after="0" w:line="240" w:lineRule="auto"/>
        <w:ind w:left="1416"/>
        <w:jc w:val="both"/>
        <w:rPr>
          <w:rFonts w:ascii="Arial" w:hAnsi="Arial" w:cs="Arial"/>
          <w:color w:val="575450"/>
          <w:sz w:val="24"/>
          <w:szCs w:val="24"/>
        </w:rPr>
      </w:pPr>
    </w:p>
    <w:p w14:paraId="0DF81527"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01503B2F" w14:textId="77777777" w:rsidR="002B7687" w:rsidRDefault="002B7687" w:rsidP="002B7687">
      <w:pPr>
        <w:autoSpaceDE w:val="0"/>
        <w:autoSpaceDN w:val="0"/>
        <w:adjustRightInd w:val="0"/>
        <w:spacing w:after="0" w:line="240" w:lineRule="auto"/>
        <w:ind w:left="1416"/>
        <w:jc w:val="both"/>
        <w:rPr>
          <w:rFonts w:ascii="Arial" w:hAnsi="Arial" w:cs="Arial"/>
          <w:color w:val="575450"/>
          <w:sz w:val="24"/>
          <w:szCs w:val="24"/>
        </w:rPr>
      </w:pPr>
    </w:p>
    <w:p w14:paraId="7DFB2E85" w14:textId="77777777" w:rsidR="002B7687" w:rsidRPr="00883B2C" w:rsidRDefault="00883B2C" w:rsidP="002B7687">
      <w:pPr>
        <w:autoSpaceDE w:val="0"/>
        <w:autoSpaceDN w:val="0"/>
        <w:adjustRightInd w:val="0"/>
        <w:spacing w:after="0" w:line="240" w:lineRule="auto"/>
        <w:ind w:left="1416"/>
        <w:jc w:val="both"/>
        <w:rPr>
          <w:rFonts w:ascii="Times New Roman" w:hAnsi="Times New Roman" w:cs="Times New Roman"/>
          <w:b/>
          <w:bCs/>
          <w:sz w:val="32"/>
          <w:szCs w:val="24"/>
        </w:rPr>
      </w:pPr>
      <w:r w:rsidRPr="00883B2C">
        <w:rPr>
          <w:rFonts w:ascii="Times New Roman" w:hAnsi="Times New Roman" w:cs="Times New Roman"/>
          <w:b/>
          <w:bCs/>
          <w:sz w:val="32"/>
          <w:szCs w:val="24"/>
        </w:rPr>
        <w:t>II</w:t>
      </w:r>
      <w:r w:rsidR="002B7687" w:rsidRPr="00883B2C">
        <w:rPr>
          <w:rFonts w:ascii="Times New Roman" w:hAnsi="Times New Roman" w:cs="Times New Roman"/>
          <w:b/>
          <w:bCs/>
          <w:sz w:val="32"/>
          <w:szCs w:val="24"/>
        </w:rPr>
        <w:t>. FUNDAMENTO JURÍDICO DEL MANUAL DE ORGANIZACIÓN</w:t>
      </w:r>
    </w:p>
    <w:p w14:paraId="2834AA37" w14:textId="77777777" w:rsidR="002B7687" w:rsidRPr="00883B2C" w:rsidRDefault="002B7687" w:rsidP="002B7687">
      <w:pPr>
        <w:autoSpaceDE w:val="0"/>
        <w:autoSpaceDN w:val="0"/>
        <w:adjustRightInd w:val="0"/>
        <w:spacing w:after="0" w:line="240" w:lineRule="auto"/>
        <w:ind w:left="1416"/>
        <w:jc w:val="both"/>
        <w:rPr>
          <w:rFonts w:ascii="Arial" w:hAnsi="Arial" w:cs="Arial"/>
          <w:b/>
          <w:bCs/>
          <w:sz w:val="24"/>
          <w:szCs w:val="24"/>
        </w:rPr>
      </w:pPr>
    </w:p>
    <w:p w14:paraId="0772D5C7"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Los ordenamientos jurídicos que sustentan la elaboración de los manuales de organización son los siguientes:</w:t>
      </w:r>
    </w:p>
    <w:p w14:paraId="5B7FE5F1"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54A546A9" w14:textId="77777777" w:rsidR="002B7687" w:rsidRPr="00883B2C" w:rsidRDefault="002B7687" w:rsidP="002B7687">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883B2C">
        <w:rPr>
          <w:rFonts w:ascii="Arial" w:hAnsi="Arial" w:cs="Arial"/>
          <w:b/>
          <w:sz w:val="24"/>
          <w:szCs w:val="24"/>
        </w:rPr>
        <w:t>Constitución Política del Estado de Jalisco.</w:t>
      </w:r>
    </w:p>
    <w:p w14:paraId="6394A1C0" w14:textId="77777777" w:rsidR="002B7687" w:rsidRPr="00883B2C" w:rsidRDefault="002B7687" w:rsidP="002B7687">
      <w:pPr>
        <w:pStyle w:val="Prrafodelista"/>
        <w:autoSpaceDE w:val="0"/>
        <w:autoSpaceDN w:val="0"/>
        <w:adjustRightInd w:val="0"/>
        <w:spacing w:after="0" w:line="240" w:lineRule="auto"/>
        <w:ind w:left="1776"/>
        <w:jc w:val="both"/>
        <w:rPr>
          <w:rFonts w:ascii="Arial" w:hAnsi="Arial" w:cs="Arial"/>
          <w:sz w:val="24"/>
          <w:szCs w:val="24"/>
        </w:rPr>
      </w:pPr>
    </w:p>
    <w:p w14:paraId="580E3337" w14:textId="77777777" w:rsidR="002B7687" w:rsidRPr="00883B2C" w:rsidRDefault="00B24BAC" w:rsidP="002B7687">
      <w:pPr>
        <w:autoSpaceDE w:val="0"/>
        <w:autoSpaceDN w:val="0"/>
        <w:adjustRightInd w:val="0"/>
        <w:spacing w:after="0" w:line="240" w:lineRule="auto"/>
        <w:ind w:left="1416"/>
        <w:jc w:val="both"/>
        <w:rPr>
          <w:rFonts w:ascii="Arial" w:hAnsi="Arial" w:cs="Arial"/>
          <w:sz w:val="24"/>
          <w:szCs w:val="24"/>
        </w:rPr>
      </w:pPr>
      <w:r>
        <w:rPr>
          <w:rFonts w:ascii="Arial" w:hAnsi="Arial" w:cs="Arial"/>
          <w:sz w:val="24"/>
          <w:szCs w:val="24"/>
        </w:rPr>
        <w:t>Capítulo II</w:t>
      </w:r>
      <w:r w:rsidR="002B7687" w:rsidRPr="00883B2C">
        <w:rPr>
          <w:rFonts w:ascii="Arial" w:hAnsi="Arial" w:cs="Arial"/>
          <w:sz w:val="24"/>
          <w:szCs w:val="24"/>
        </w:rPr>
        <w:t>. De las facultades y obligaciones de los Ayuntamientos.</w:t>
      </w:r>
    </w:p>
    <w:p w14:paraId="33CFB779"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42BE656A"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Artículo 77.- Los ayuntamientos tendrán facultades para aprobar, de acuerdo con las leyes en materia municipal que expida el Congreso del Estado:</w:t>
      </w:r>
    </w:p>
    <w:p w14:paraId="1D455FCA"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0978786A" w14:textId="77777777" w:rsidR="002B7687" w:rsidRPr="00883B2C" w:rsidRDefault="00B24BAC" w:rsidP="002B7687">
      <w:pPr>
        <w:autoSpaceDE w:val="0"/>
        <w:autoSpaceDN w:val="0"/>
        <w:adjustRightInd w:val="0"/>
        <w:spacing w:after="0" w:line="240" w:lineRule="auto"/>
        <w:ind w:left="1416"/>
        <w:jc w:val="both"/>
        <w:rPr>
          <w:rFonts w:ascii="Arial" w:hAnsi="Arial" w:cs="Arial"/>
          <w:sz w:val="24"/>
          <w:szCs w:val="24"/>
        </w:rPr>
      </w:pPr>
      <w:r>
        <w:rPr>
          <w:rFonts w:ascii="Arial" w:hAnsi="Arial" w:cs="Arial"/>
          <w:sz w:val="24"/>
          <w:szCs w:val="24"/>
        </w:rPr>
        <w:t>II</w:t>
      </w:r>
      <w:r w:rsidR="002B7687" w:rsidRPr="00883B2C">
        <w:rPr>
          <w:rFonts w:ascii="Arial" w:hAnsi="Arial" w:cs="Arial"/>
          <w:sz w:val="24"/>
          <w:szCs w:val="24"/>
        </w:rPr>
        <w:t>. Los reglamentos, circulares y disposiciones administrativas de observancia general dentro de sus respectivas jurisdicciones, con el objeto de:</w:t>
      </w:r>
    </w:p>
    <w:p w14:paraId="6DB03E8A"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1D5C31A4"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a) Organizar la administración pública municipal;</w:t>
      </w:r>
    </w:p>
    <w:p w14:paraId="74E91DA4"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b) Regular las materias, procedimientos, funciones y servicios públicos de su competencia; y</w:t>
      </w:r>
    </w:p>
    <w:p w14:paraId="2E231E35"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c) Asegurar la participación ciudadana y vecinal;</w:t>
      </w:r>
    </w:p>
    <w:p w14:paraId="144A9406"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0C1D6993" w14:textId="77777777" w:rsidR="002B7687" w:rsidRPr="00883B2C" w:rsidRDefault="00B24BAC" w:rsidP="002B7687">
      <w:pPr>
        <w:autoSpaceDE w:val="0"/>
        <w:autoSpaceDN w:val="0"/>
        <w:adjustRightInd w:val="0"/>
        <w:spacing w:after="0" w:line="240" w:lineRule="auto"/>
        <w:ind w:left="1416"/>
        <w:jc w:val="both"/>
        <w:rPr>
          <w:rFonts w:ascii="Arial" w:hAnsi="Arial" w:cs="Arial"/>
          <w:sz w:val="24"/>
          <w:szCs w:val="24"/>
        </w:rPr>
      </w:pPr>
      <w:r>
        <w:rPr>
          <w:rFonts w:ascii="Arial" w:hAnsi="Arial" w:cs="Arial"/>
          <w:sz w:val="24"/>
          <w:szCs w:val="24"/>
        </w:rPr>
        <w:t>III</w:t>
      </w:r>
      <w:r w:rsidR="002B7687" w:rsidRPr="00883B2C">
        <w:rPr>
          <w:rFonts w:ascii="Arial" w:hAnsi="Arial" w:cs="Arial"/>
          <w:sz w:val="24"/>
          <w:szCs w:val="24"/>
        </w:rPr>
        <w:t>. Los reglamentos y disposiciones administrativas que fueren necesarios para cumplir los fines señalados en el párrafo tercero del artículo 27 de la Constitución Política de los Estados Unidos Mexicanos;</w:t>
      </w:r>
    </w:p>
    <w:p w14:paraId="5F67D324"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2D1BE266" w14:textId="77777777" w:rsidR="002B7687" w:rsidRPr="00883B2C" w:rsidRDefault="002B7687" w:rsidP="002B7687">
      <w:pPr>
        <w:pStyle w:val="Prrafodelista"/>
        <w:numPr>
          <w:ilvl w:val="0"/>
          <w:numId w:val="9"/>
        </w:numPr>
        <w:autoSpaceDE w:val="0"/>
        <w:autoSpaceDN w:val="0"/>
        <w:adjustRightInd w:val="0"/>
        <w:spacing w:after="0" w:line="240" w:lineRule="auto"/>
        <w:jc w:val="both"/>
        <w:rPr>
          <w:rFonts w:ascii="Arial" w:hAnsi="Arial" w:cs="Arial"/>
          <w:b/>
          <w:sz w:val="24"/>
          <w:szCs w:val="24"/>
        </w:rPr>
      </w:pPr>
      <w:r w:rsidRPr="00883B2C">
        <w:rPr>
          <w:rFonts w:ascii="Arial" w:hAnsi="Arial" w:cs="Arial"/>
          <w:b/>
          <w:sz w:val="24"/>
          <w:szCs w:val="24"/>
        </w:rPr>
        <w:t>Ley del Gobierno y la Administración Pública Municipal del Estado de Jalisco.</w:t>
      </w:r>
    </w:p>
    <w:p w14:paraId="21C92020" w14:textId="77777777" w:rsidR="002B7687" w:rsidRPr="00883B2C" w:rsidRDefault="002B7687" w:rsidP="002B7687">
      <w:pPr>
        <w:pStyle w:val="Prrafodelista"/>
        <w:autoSpaceDE w:val="0"/>
        <w:autoSpaceDN w:val="0"/>
        <w:adjustRightInd w:val="0"/>
        <w:spacing w:after="0" w:line="240" w:lineRule="auto"/>
        <w:ind w:left="1776"/>
        <w:jc w:val="both"/>
        <w:rPr>
          <w:rFonts w:ascii="Arial" w:hAnsi="Arial" w:cs="Arial"/>
          <w:sz w:val="24"/>
          <w:szCs w:val="24"/>
        </w:rPr>
      </w:pPr>
    </w:p>
    <w:p w14:paraId="3BE22086"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 xml:space="preserve">Artículo 45. Las circulares internas, instructivos, manuales, formatos y </w:t>
      </w:r>
      <w:proofErr w:type="gramStart"/>
      <w:r w:rsidRPr="00883B2C">
        <w:rPr>
          <w:rFonts w:ascii="Arial" w:hAnsi="Arial" w:cs="Arial"/>
          <w:sz w:val="24"/>
          <w:szCs w:val="24"/>
        </w:rPr>
        <w:t>cualesquier otro acto</w:t>
      </w:r>
      <w:proofErr w:type="gramEnd"/>
      <w:r w:rsidRPr="00883B2C">
        <w:rPr>
          <w:rFonts w:ascii="Arial" w:hAnsi="Arial" w:cs="Arial"/>
          <w:sz w:val="24"/>
          <w:szCs w:val="24"/>
        </w:rPr>
        <w:t xml:space="preserve"> de similar naturaleza, aprobados por funcionarios públicos municipales, deben tener los siguientes requisitos:</w:t>
      </w:r>
    </w:p>
    <w:p w14:paraId="6D0697A8"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p>
    <w:p w14:paraId="30F50636"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l. Precisar cuál es la disposición reglamentaria que aclaran o interpretan o el criterio de la autoridad que la emitió;</w:t>
      </w:r>
    </w:p>
    <w:p w14:paraId="42FC1AF6"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II. Señalar cuáles inciden exclusivamente sobre la actividad de la administración pública municipal y cuáles otorgan derechos a los particulares; y</w:t>
      </w:r>
    </w:p>
    <w:p w14:paraId="5CA324EF" w14:textId="77777777" w:rsidR="002B7687" w:rsidRPr="00883B2C"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III. Ser publicados en las Gacetas Municipales o en los medios oficiales de divulgación previstos por el reglamento aplicable.</w:t>
      </w:r>
    </w:p>
    <w:p w14:paraId="79CCCF4B" w14:textId="77777777" w:rsidR="00883B2C" w:rsidRDefault="00883B2C" w:rsidP="002B7687">
      <w:pPr>
        <w:autoSpaceDE w:val="0"/>
        <w:autoSpaceDN w:val="0"/>
        <w:adjustRightInd w:val="0"/>
        <w:spacing w:after="0" w:line="240" w:lineRule="auto"/>
        <w:ind w:left="1416"/>
        <w:jc w:val="both"/>
        <w:rPr>
          <w:rFonts w:ascii="Arial" w:hAnsi="Arial" w:cs="Arial"/>
          <w:sz w:val="24"/>
          <w:szCs w:val="24"/>
        </w:rPr>
      </w:pPr>
    </w:p>
    <w:p w14:paraId="413974B8"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543F9614"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266D51F0"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4AED2167" w14:textId="77777777" w:rsidR="00883B2C" w:rsidRPr="00883B2C" w:rsidRDefault="00883B2C" w:rsidP="002B7687">
      <w:pPr>
        <w:autoSpaceDE w:val="0"/>
        <w:autoSpaceDN w:val="0"/>
        <w:adjustRightInd w:val="0"/>
        <w:spacing w:after="0" w:line="240" w:lineRule="auto"/>
        <w:ind w:left="1416"/>
        <w:jc w:val="both"/>
        <w:rPr>
          <w:rFonts w:ascii="Arial" w:hAnsi="Arial" w:cs="Arial"/>
          <w:sz w:val="24"/>
          <w:szCs w:val="24"/>
        </w:rPr>
      </w:pPr>
    </w:p>
    <w:p w14:paraId="0627559F" w14:textId="77777777" w:rsidR="002B7687" w:rsidRDefault="002B7687" w:rsidP="002B7687">
      <w:pPr>
        <w:autoSpaceDE w:val="0"/>
        <w:autoSpaceDN w:val="0"/>
        <w:adjustRightInd w:val="0"/>
        <w:spacing w:after="0" w:line="240" w:lineRule="auto"/>
        <w:ind w:left="1416"/>
        <w:jc w:val="both"/>
        <w:rPr>
          <w:rFonts w:ascii="Arial" w:hAnsi="Arial" w:cs="Arial"/>
          <w:sz w:val="24"/>
          <w:szCs w:val="24"/>
        </w:rPr>
      </w:pPr>
      <w:r w:rsidRPr="00883B2C">
        <w:rPr>
          <w:rFonts w:ascii="Arial" w:hAnsi="Arial" w:cs="Arial"/>
          <w:sz w:val="24"/>
          <w:szCs w:val="24"/>
        </w:rPr>
        <w:t xml:space="preserve">Artículo 46. Las circulares internas, instructivos, manuales, formatos y </w:t>
      </w:r>
      <w:proofErr w:type="gramStart"/>
      <w:r w:rsidRPr="00883B2C">
        <w:rPr>
          <w:rFonts w:ascii="Arial" w:hAnsi="Arial" w:cs="Arial"/>
          <w:sz w:val="24"/>
          <w:szCs w:val="24"/>
        </w:rPr>
        <w:t>cualesquier otro acto</w:t>
      </w:r>
      <w:proofErr w:type="gramEnd"/>
      <w:r w:rsidRPr="00883B2C">
        <w:rPr>
          <w:rFonts w:ascii="Arial" w:hAnsi="Arial" w:cs="Arial"/>
          <w:sz w:val="24"/>
          <w:szCs w:val="24"/>
        </w:rPr>
        <w:t xml:space="preserve"> de similar naturaleza, no pueden constituirse en actos legislativos autónomos, ni desvirtuar, modificar o alterar el contenido de un ordenamiento municipal. Tampoco pueden imponer cargas u obligaciones a los particulares.</w:t>
      </w:r>
    </w:p>
    <w:p w14:paraId="2E0C6923"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2D2A3C48" w14:textId="77777777" w:rsidR="00E64716" w:rsidRPr="00E64716" w:rsidRDefault="00E64716" w:rsidP="00E64716">
      <w:pPr>
        <w:pStyle w:val="Prrafodelista"/>
        <w:numPr>
          <w:ilvl w:val="0"/>
          <w:numId w:val="9"/>
        </w:numPr>
        <w:autoSpaceDE w:val="0"/>
        <w:autoSpaceDN w:val="0"/>
        <w:adjustRightInd w:val="0"/>
        <w:spacing w:after="0" w:line="240" w:lineRule="auto"/>
        <w:rPr>
          <w:rFonts w:ascii="Arial" w:hAnsi="Arial" w:cs="Arial"/>
          <w:b/>
          <w:bCs/>
          <w:sz w:val="24"/>
          <w:szCs w:val="24"/>
        </w:rPr>
      </w:pPr>
      <w:r w:rsidRPr="00E64716">
        <w:rPr>
          <w:rFonts w:ascii="Arial" w:hAnsi="Arial" w:cs="Arial"/>
          <w:b/>
          <w:bCs/>
          <w:sz w:val="24"/>
          <w:szCs w:val="24"/>
        </w:rPr>
        <w:t>Ley de transparencia y acceso a la información pública del Estado de Jalisco y sus municipios.</w:t>
      </w:r>
    </w:p>
    <w:p w14:paraId="48576475" w14:textId="77777777" w:rsidR="00E64716" w:rsidRPr="00E64716" w:rsidRDefault="00E64716" w:rsidP="00E64716">
      <w:pPr>
        <w:pStyle w:val="Prrafodelista"/>
        <w:autoSpaceDE w:val="0"/>
        <w:autoSpaceDN w:val="0"/>
        <w:adjustRightInd w:val="0"/>
        <w:spacing w:after="0" w:line="240" w:lineRule="auto"/>
        <w:ind w:left="1776"/>
        <w:rPr>
          <w:rFonts w:ascii="Arial" w:hAnsi="Arial" w:cs="Arial"/>
          <w:b/>
          <w:bCs/>
          <w:sz w:val="24"/>
          <w:szCs w:val="24"/>
        </w:rPr>
      </w:pPr>
    </w:p>
    <w:p w14:paraId="5BB5AF39"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Título Segundo</w:t>
      </w:r>
    </w:p>
    <w:p w14:paraId="64100BED"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De la Información Pública </w:t>
      </w:r>
    </w:p>
    <w:p w14:paraId="56A6645B"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4864C80E"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Capítulo </w:t>
      </w:r>
      <w:r>
        <w:rPr>
          <w:rFonts w:ascii="Arial" w:hAnsi="Arial" w:cs="Arial"/>
          <w:bCs/>
          <w:sz w:val="24"/>
          <w:szCs w:val="24"/>
        </w:rPr>
        <w:t>I</w:t>
      </w:r>
    </w:p>
    <w:p w14:paraId="5D5BA87C"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De la Información Fundamental </w:t>
      </w:r>
    </w:p>
    <w:p w14:paraId="205B905D"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73BE082A"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Artículo 8. Información Fundamental - General </w:t>
      </w:r>
    </w:p>
    <w:p w14:paraId="5C4C1EEE"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6F4B6B0C" w14:textId="77777777" w:rsidR="00E64716" w:rsidRPr="00E64716" w:rsidRDefault="00E64716" w:rsidP="00E64716">
      <w:pPr>
        <w:pStyle w:val="Prrafodelista"/>
        <w:numPr>
          <w:ilvl w:val="0"/>
          <w:numId w:val="10"/>
        </w:numPr>
        <w:autoSpaceDE w:val="0"/>
        <w:autoSpaceDN w:val="0"/>
        <w:adjustRightInd w:val="0"/>
        <w:spacing w:after="0" w:line="240" w:lineRule="auto"/>
        <w:rPr>
          <w:rFonts w:ascii="Arial" w:hAnsi="Arial" w:cs="Arial"/>
          <w:sz w:val="24"/>
          <w:szCs w:val="24"/>
        </w:rPr>
      </w:pPr>
      <w:r w:rsidRPr="00E64716">
        <w:rPr>
          <w:rFonts w:ascii="Arial" w:hAnsi="Arial" w:cs="Arial"/>
          <w:sz w:val="24"/>
          <w:szCs w:val="24"/>
        </w:rPr>
        <w:t xml:space="preserve">Es información fundamental, obligatoria para todos los sujetos obligados, la siguiente: </w:t>
      </w:r>
    </w:p>
    <w:p w14:paraId="3B569C5A" w14:textId="77777777" w:rsidR="00E64716" w:rsidRPr="00E64716" w:rsidRDefault="00E64716" w:rsidP="00E64716">
      <w:pPr>
        <w:pStyle w:val="Prrafodelista"/>
        <w:autoSpaceDE w:val="0"/>
        <w:autoSpaceDN w:val="0"/>
        <w:adjustRightInd w:val="0"/>
        <w:spacing w:after="0" w:line="240" w:lineRule="auto"/>
        <w:ind w:left="1776"/>
        <w:rPr>
          <w:rFonts w:ascii="Arial" w:hAnsi="Arial" w:cs="Arial"/>
          <w:sz w:val="24"/>
          <w:szCs w:val="24"/>
        </w:rPr>
      </w:pPr>
    </w:p>
    <w:p w14:paraId="04B8FF3E"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IV. La información sobre la planeación estratégica gubernamental aplicable al y por el sujeto obligado, que comprende: </w:t>
      </w:r>
    </w:p>
    <w:p w14:paraId="48249922"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3F137C40"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c) Los manuales de organización;</w:t>
      </w:r>
    </w:p>
    <w:p w14:paraId="6992875A"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d) Los manuales de operación;</w:t>
      </w:r>
    </w:p>
    <w:p w14:paraId="355F7B50"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e) Los manuales de procedimientos;</w:t>
      </w:r>
    </w:p>
    <w:p w14:paraId="2B0A69F4"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f) Los manuales de servicios; </w:t>
      </w:r>
    </w:p>
    <w:p w14:paraId="498F90D4"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23B3F108"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Artículo 15. Información fundamental - ayuntamientos </w:t>
      </w:r>
    </w:p>
    <w:p w14:paraId="4932757B"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2FD1C4A7" w14:textId="77777777" w:rsidR="00E64716" w:rsidRPr="00E64716" w:rsidRDefault="00E64716" w:rsidP="00E64716">
      <w:pPr>
        <w:pStyle w:val="Prrafodelista"/>
        <w:numPr>
          <w:ilvl w:val="0"/>
          <w:numId w:val="11"/>
        </w:numPr>
        <w:autoSpaceDE w:val="0"/>
        <w:autoSpaceDN w:val="0"/>
        <w:adjustRightInd w:val="0"/>
        <w:spacing w:after="0" w:line="240" w:lineRule="auto"/>
        <w:rPr>
          <w:rFonts w:ascii="Arial" w:hAnsi="Arial" w:cs="Arial"/>
          <w:sz w:val="24"/>
          <w:szCs w:val="24"/>
        </w:rPr>
      </w:pPr>
      <w:r w:rsidRPr="00E64716">
        <w:rPr>
          <w:rFonts w:ascii="Arial" w:hAnsi="Arial" w:cs="Arial"/>
          <w:sz w:val="24"/>
          <w:szCs w:val="24"/>
        </w:rPr>
        <w:t xml:space="preserve">Es información pública fundamental de los ayuntamientos: </w:t>
      </w:r>
    </w:p>
    <w:p w14:paraId="1D7213C3" w14:textId="77777777" w:rsidR="00E64716" w:rsidRPr="00E64716" w:rsidRDefault="00E64716" w:rsidP="00E64716">
      <w:pPr>
        <w:pStyle w:val="Prrafodelista"/>
        <w:autoSpaceDE w:val="0"/>
        <w:autoSpaceDN w:val="0"/>
        <w:adjustRightInd w:val="0"/>
        <w:spacing w:after="0" w:line="240" w:lineRule="auto"/>
        <w:ind w:left="1776"/>
        <w:rPr>
          <w:rFonts w:ascii="Arial" w:hAnsi="Arial" w:cs="Arial"/>
          <w:sz w:val="24"/>
          <w:szCs w:val="24"/>
        </w:rPr>
      </w:pPr>
    </w:p>
    <w:p w14:paraId="3C6CD231"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r w:rsidRPr="00E64716">
        <w:rPr>
          <w:rFonts w:ascii="Arial" w:hAnsi="Arial" w:cs="Arial"/>
          <w:sz w:val="24"/>
          <w:szCs w:val="24"/>
        </w:rPr>
        <w:t xml:space="preserve">VI. Los reglamentos internos, manuales y programas operativos anuales de toda dependencia o entidad pública municipal vigentes y de cuando menos los tres años anteriores; </w:t>
      </w:r>
    </w:p>
    <w:p w14:paraId="35C87E0A" w14:textId="77777777" w:rsidR="00E64716" w:rsidRPr="00E64716" w:rsidRDefault="00E64716" w:rsidP="00E64716">
      <w:pPr>
        <w:autoSpaceDE w:val="0"/>
        <w:autoSpaceDN w:val="0"/>
        <w:adjustRightInd w:val="0"/>
        <w:spacing w:after="0" w:line="240" w:lineRule="auto"/>
        <w:ind w:left="1416"/>
        <w:rPr>
          <w:rFonts w:ascii="Arial" w:hAnsi="Arial" w:cs="Arial"/>
          <w:sz w:val="24"/>
          <w:szCs w:val="24"/>
        </w:rPr>
      </w:pPr>
    </w:p>
    <w:p w14:paraId="6798101C" w14:textId="77777777" w:rsidR="00E64716" w:rsidRPr="00E64716" w:rsidRDefault="00E64716" w:rsidP="00E64716">
      <w:pPr>
        <w:autoSpaceDE w:val="0"/>
        <w:autoSpaceDN w:val="0"/>
        <w:adjustRightInd w:val="0"/>
        <w:spacing w:after="0" w:line="240" w:lineRule="auto"/>
        <w:ind w:left="1416"/>
        <w:jc w:val="both"/>
        <w:rPr>
          <w:rFonts w:ascii="Arial" w:hAnsi="Arial" w:cs="Arial"/>
          <w:sz w:val="24"/>
          <w:szCs w:val="24"/>
        </w:rPr>
      </w:pPr>
      <w:r w:rsidRPr="00E64716">
        <w:rPr>
          <w:rFonts w:ascii="Arial" w:hAnsi="Arial" w:cs="Arial"/>
          <w:sz w:val="24"/>
          <w:szCs w:val="24"/>
        </w:rPr>
        <w:t>XXIII. Los indicadores de evaluación del desempeño;</w:t>
      </w:r>
    </w:p>
    <w:p w14:paraId="4FAEF124" w14:textId="77777777" w:rsidR="00883B2C" w:rsidRDefault="00883B2C" w:rsidP="002B7687">
      <w:pPr>
        <w:autoSpaceDE w:val="0"/>
        <w:autoSpaceDN w:val="0"/>
        <w:adjustRightInd w:val="0"/>
        <w:spacing w:after="0" w:line="240" w:lineRule="auto"/>
        <w:ind w:left="1416"/>
        <w:jc w:val="both"/>
        <w:rPr>
          <w:rFonts w:ascii="Arial" w:hAnsi="Arial" w:cs="Arial"/>
          <w:sz w:val="24"/>
          <w:szCs w:val="24"/>
        </w:rPr>
      </w:pPr>
    </w:p>
    <w:p w14:paraId="0565CC4C"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3C13A6D5" w14:textId="77777777" w:rsidR="006E6DA4" w:rsidRDefault="006E6DA4" w:rsidP="002B7687">
      <w:pPr>
        <w:autoSpaceDE w:val="0"/>
        <w:autoSpaceDN w:val="0"/>
        <w:adjustRightInd w:val="0"/>
        <w:spacing w:after="0" w:line="240" w:lineRule="auto"/>
        <w:ind w:left="1416"/>
        <w:jc w:val="both"/>
        <w:rPr>
          <w:rFonts w:ascii="Arial" w:hAnsi="Arial" w:cs="Arial"/>
          <w:sz w:val="24"/>
          <w:szCs w:val="24"/>
        </w:rPr>
      </w:pPr>
    </w:p>
    <w:p w14:paraId="2D5B2766"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1D0338D7"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1FA86035" w14:textId="77777777" w:rsidR="00E64716" w:rsidRDefault="00E64716" w:rsidP="002B7687">
      <w:pPr>
        <w:autoSpaceDE w:val="0"/>
        <w:autoSpaceDN w:val="0"/>
        <w:adjustRightInd w:val="0"/>
        <w:spacing w:after="0" w:line="240" w:lineRule="auto"/>
        <w:ind w:left="1416"/>
        <w:jc w:val="both"/>
        <w:rPr>
          <w:rFonts w:ascii="Arial" w:hAnsi="Arial" w:cs="Arial"/>
          <w:sz w:val="24"/>
          <w:szCs w:val="24"/>
        </w:rPr>
      </w:pPr>
    </w:p>
    <w:p w14:paraId="4505CD4C" w14:textId="77777777" w:rsidR="00E64716" w:rsidRPr="00DF5CE0" w:rsidRDefault="00E64716" w:rsidP="00DF5CE0">
      <w:pPr>
        <w:autoSpaceDE w:val="0"/>
        <w:autoSpaceDN w:val="0"/>
        <w:adjustRightInd w:val="0"/>
        <w:spacing w:after="0" w:line="240" w:lineRule="auto"/>
        <w:ind w:left="1416"/>
        <w:jc w:val="center"/>
        <w:rPr>
          <w:rFonts w:ascii="Times New Roman" w:hAnsi="Times New Roman" w:cs="Times New Roman"/>
          <w:b/>
          <w:bCs/>
          <w:sz w:val="32"/>
          <w:szCs w:val="28"/>
        </w:rPr>
      </w:pPr>
      <w:r w:rsidRPr="00DF5CE0">
        <w:rPr>
          <w:rFonts w:ascii="Times New Roman" w:hAnsi="Times New Roman" w:cs="Times New Roman"/>
          <w:b/>
          <w:bCs/>
          <w:sz w:val="32"/>
          <w:szCs w:val="28"/>
        </w:rPr>
        <w:lastRenderedPageBreak/>
        <w:t>III. NORMATIVIDAD</w:t>
      </w:r>
    </w:p>
    <w:p w14:paraId="0AA1C836" w14:textId="77777777" w:rsidR="00DF5CE0" w:rsidRPr="00DF5CE0" w:rsidRDefault="00DF5CE0" w:rsidP="00DF5CE0">
      <w:pPr>
        <w:autoSpaceDE w:val="0"/>
        <w:autoSpaceDN w:val="0"/>
        <w:adjustRightInd w:val="0"/>
        <w:spacing w:after="0" w:line="240" w:lineRule="auto"/>
        <w:ind w:left="1416"/>
        <w:jc w:val="center"/>
        <w:rPr>
          <w:rFonts w:ascii="Arial" w:hAnsi="Arial" w:cs="Arial"/>
          <w:sz w:val="24"/>
          <w:szCs w:val="24"/>
        </w:rPr>
      </w:pPr>
    </w:p>
    <w:p w14:paraId="7B8A6CCC" w14:textId="77777777" w:rsidR="00E64716" w:rsidRPr="00DF5CE0" w:rsidRDefault="00E64716" w:rsidP="00DF5CE0">
      <w:pPr>
        <w:autoSpaceDE w:val="0"/>
        <w:autoSpaceDN w:val="0"/>
        <w:adjustRightInd w:val="0"/>
        <w:spacing w:after="0" w:line="240" w:lineRule="auto"/>
        <w:ind w:left="1416"/>
        <w:jc w:val="both"/>
        <w:rPr>
          <w:rFonts w:ascii="Arial" w:hAnsi="Arial" w:cs="Arial"/>
          <w:b/>
          <w:bCs/>
          <w:sz w:val="24"/>
          <w:szCs w:val="24"/>
        </w:rPr>
      </w:pPr>
      <w:r w:rsidRPr="00DF5CE0">
        <w:rPr>
          <w:rFonts w:ascii="Arial" w:hAnsi="Arial" w:cs="Arial"/>
          <w:b/>
          <w:bCs/>
          <w:sz w:val="24"/>
          <w:szCs w:val="24"/>
        </w:rPr>
        <w:t xml:space="preserve">Federal </w:t>
      </w:r>
    </w:p>
    <w:p w14:paraId="087CBC42" w14:textId="77777777" w:rsidR="00DF5CE0" w:rsidRPr="00DF5CE0" w:rsidRDefault="00DF5CE0" w:rsidP="00DF5CE0">
      <w:pPr>
        <w:autoSpaceDE w:val="0"/>
        <w:autoSpaceDN w:val="0"/>
        <w:adjustRightInd w:val="0"/>
        <w:spacing w:after="0" w:line="240" w:lineRule="auto"/>
        <w:ind w:left="1416"/>
        <w:jc w:val="both"/>
        <w:rPr>
          <w:rFonts w:ascii="Arial" w:hAnsi="Arial" w:cs="Arial"/>
          <w:sz w:val="24"/>
          <w:szCs w:val="24"/>
        </w:rPr>
      </w:pPr>
    </w:p>
    <w:p w14:paraId="344EE40E"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Constitución Política de los Estados Unidos Mexicanos Artículo 6 y 16 segundo párrafo.</w:t>
      </w:r>
    </w:p>
    <w:p w14:paraId="518FA9C7" w14:textId="77777777" w:rsid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Ley General de Transparencia y Acceso a la Información Pública.</w:t>
      </w:r>
    </w:p>
    <w:p w14:paraId="4585C3C7" w14:textId="2E32A065" w:rsidR="006E6DA4" w:rsidRDefault="00DF5CE0" w:rsidP="006E6DA4">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w:t>
      </w:r>
      <w:r w:rsidR="00E64716" w:rsidRPr="00DF5CE0">
        <w:rPr>
          <w:rFonts w:ascii="Arial" w:hAnsi="Arial" w:cs="Arial"/>
          <w:sz w:val="24"/>
          <w:szCs w:val="24"/>
        </w:rPr>
        <w:t xml:space="preserve"> </w:t>
      </w:r>
      <w:r>
        <w:rPr>
          <w:rFonts w:ascii="Arial" w:hAnsi="Arial" w:cs="Arial"/>
          <w:sz w:val="24"/>
          <w:szCs w:val="24"/>
        </w:rPr>
        <w:t>Ley General de Archivos</w:t>
      </w:r>
    </w:p>
    <w:p w14:paraId="0068CE7E" w14:textId="2E32A065" w:rsidR="00DF5CE0" w:rsidRPr="00DF5CE0" w:rsidRDefault="00DF5CE0"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w:t>
      </w:r>
      <w:r>
        <w:rPr>
          <w:rFonts w:ascii="Arial" w:hAnsi="Arial" w:cs="Arial"/>
          <w:sz w:val="24"/>
          <w:szCs w:val="24"/>
        </w:rPr>
        <w:t xml:space="preserve"> Ley General de Protección de Datos Personales en Posesión de Sujetos Obligados.</w:t>
      </w:r>
    </w:p>
    <w:p w14:paraId="4FC6675A" w14:textId="77777777" w:rsidR="00DF5CE0" w:rsidRPr="00DF5CE0" w:rsidRDefault="00DF5CE0" w:rsidP="00DF5CE0">
      <w:pPr>
        <w:autoSpaceDE w:val="0"/>
        <w:autoSpaceDN w:val="0"/>
        <w:adjustRightInd w:val="0"/>
        <w:spacing w:after="0" w:line="240" w:lineRule="auto"/>
        <w:jc w:val="both"/>
        <w:rPr>
          <w:rFonts w:ascii="Arial" w:hAnsi="Arial" w:cs="Arial"/>
          <w:sz w:val="24"/>
          <w:szCs w:val="24"/>
        </w:rPr>
      </w:pPr>
    </w:p>
    <w:p w14:paraId="0977CEA7" w14:textId="77777777" w:rsidR="00E64716" w:rsidRPr="00DF5CE0" w:rsidRDefault="00E64716" w:rsidP="00DF5CE0">
      <w:pPr>
        <w:autoSpaceDE w:val="0"/>
        <w:autoSpaceDN w:val="0"/>
        <w:adjustRightInd w:val="0"/>
        <w:spacing w:after="0" w:line="240" w:lineRule="auto"/>
        <w:ind w:left="1416"/>
        <w:jc w:val="both"/>
        <w:rPr>
          <w:rFonts w:ascii="Arial" w:hAnsi="Arial" w:cs="Arial"/>
          <w:b/>
          <w:bCs/>
          <w:sz w:val="24"/>
          <w:szCs w:val="24"/>
        </w:rPr>
      </w:pPr>
      <w:r w:rsidRPr="00DF5CE0">
        <w:rPr>
          <w:rFonts w:ascii="Arial" w:hAnsi="Arial" w:cs="Arial"/>
          <w:b/>
          <w:bCs/>
          <w:sz w:val="24"/>
          <w:szCs w:val="24"/>
        </w:rPr>
        <w:t xml:space="preserve">Estatal </w:t>
      </w:r>
    </w:p>
    <w:p w14:paraId="543F8E32" w14:textId="77777777" w:rsidR="00DF5CE0" w:rsidRPr="00DF5CE0" w:rsidRDefault="00DF5CE0" w:rsidP="00DF5CE0">
      <w:pPr>
        <w:autoSpaceDE w:val="0"/>
        <w:autoSpaceDN w:val="0"/>
        <w:adjustRightInd w:val="0"/>
        <w:spacing w:after="0" w:line="240" w:lineRule="auto"/>
        <w:ind w:left="1416"/>
        <w:jc w:val="both"/>
        <w:rPr>
          <w:rFonts w:ascii="Arial" w:hAnsi="Arial" w:cs="Arial"/>
          <w:sz w:val="24"/>
          <w:szCs w:val="24"/>
        </w:rPr>
      </w:pPr>
    </w:p>
    <w:p w14:paraId="253EF07A"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xml:space="preserve">• Ley de Transparencia y Acceso a la Información Pública del Estado de Jalisco y </w:t>
      </w:r>
      <w:r w:rsidR="00DF5CE0">
        <w:rPr>
          <w:rFonts w:ascii="Arial" w:hAnsi="Arial" w:cs="Arial"/>
          <w:sz w:val="24"/>
          <w:szCs w:val="24"/>
        </w:rPr>
        <w:t xml:space="preserve">sus </w:t>
      </w:r>
      <w:r w:rsidRPr="00DF5CE0">
        <w:rPr>
          <w:rFonts w:ascii="Arial" w:hAnsi="Arial" w:cs="Arial"/>
          <w:sz w:val="24"/>
          <w:szCs w:val="24"/>
        </w:rPr>
        <w:t xml:space="preserve">Municipios. </w:t>
      </w:r>
    </w:p>
    <w:p w14:paraId="7A9C49C4"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Reglamento de la Ley de Transparencia y Acceso a la in</w:t>
      </w:r>
      <w:r w:rsidR="00DF5CE0">
        <w:rPr>
          <w:rFonts w:ascii="Arial" w:hAnsi="Arial" w:cs="Arial"/>
          <w:sz w:val="24"/>
          <w:szCs w:val="24"/>
        </w:rPr>
        <w:t xml:space="preserve">formación Pública del estado de </w:t>
      </w:r>
      <w:r w:rsidRPr="00DF5CE0">
        <w:rPr>
          <w:rFonts w:ascii="Arial" w:hAnsi="Arial" w:cs="Arial"/>
          <w:sz w:val="24"/>
          <w:szCs w:val="24"/>
        </w:rPr>
        <w:t>Jalisco y sus Municipios.</w:t>
      </w:r>
    </w:p>
    <w:p w14:paraId="58C6CF0D"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Lineamientos, Criterios, Estudios Jurídicos y Consultas Jurídicas emitidos por el Instituto de Transparencia, Información Pública y Protección de Datos Personales del Es</w:t>
      </w:r>
      <w:r w:rsidR="00DF5CE0">
        <w:rPr>
          <w:rFonts w:ascii="Arial" w:hAnsi="Arial" w:cs="Arial"/>
          <w:sz w:val="24"/>
          <w:szCs w:val="24"/>
        </w:rPr>
        <w:t xml:space="preserve">tado de </w:t>
      </w:r>
      <w:r w:rsidRPr="00DF5CE0">
        <w:rPr>
          <w:rFonts w:ascii="Arial" w:hAnsi="Arial" w:cs="Arial"/>
          <w:sz w:val="24"/>
          <w:szCs w:val="24"/>
        </w:rPr>
        <w:t>Jalisco.</w:t>
      </w:r>
    </w:p>
    <w:p w14:paraId="5E020076"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Ley del Procedimiento Administrativo del Estado de Jalisco.</w:t>
      </w:r>
    </w:p>
    <w:p w14:paraId="0DD88770"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El Código de Procedimientos Civiles del Estado de Jalisco.</w:t>
      </w:r>
    </w:p>
    <w:p w14:paraId="46D07BA0"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Ley del Gobierno y la Administración Pública Municipal del Estado de Jalisco.</w:t>
      </w:r>
    </w:p>
    <w:p w14:paraId="47237BD9"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Ley para los Servidores Públicos del Estado de Jalisco y sus Municipios.</w:t>
      </w:r>
    </w:p>
    <w:p w14:paraId="3752FBB0" w14:textId="77777777" w:rsidR="00E64716"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Ley de Responsabilidades de los Servidores Públicos del Estado de Jalisco y su</w:t>
      </w:r>
      <w:r w:rsidR="00DF5CE0" w:rsidRPr="00DF5CE0">
        <w:rPr>
          <w:rFonts w:ascii="Arial" w:hAnsi="Arial" w:cs="Arial"/>
          <w:sz w:val="24"/>
          <w:szCs w:val="24"/>
        </w:rPr>
        <w:t xml:space="preserve">s </w:t>
      </w:r>
      <w:r w:rsidRPr="00DF5CE0">
        <w:rPr>
          <w:rFonts w:ascii="Arial" w:hAnsi="Arial" w:cs="Arial"/>
          <w:sz w:val="24"/>
          <w:szCs w:val="24"/>
        </w:rPr>
        <w:t xml:space="preserve">Municipios. </w:t>
      </w:r>
    </w:p>
    <w:p w14:paraId="058E7033" w14:textId="77777777" w:rsidR="00DF5CE0" w:rsidRDefault="00DF5CE0"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w:t>
      </w:r>
      <w:r>
        <w:rPr>
          <w:rFonts w:ascii="Arial" w:hAnsi="Arial" w:cs="Arial"/>
          <w:sz w:val="24"/>
          <w:szCs w:val="24"/>
        </w:rPr>
        <w:t xml:space="preserve"> Ley de Protección de Datos Personales en Posesión de Sujetos Obligados del Estado de Jalisco y sus Municipios.</w:t>
      </w:r>
    </w:p>
    <w:p w14:paraId="72F6D0FB" w14:textId="6DB479F5" w:rsidR="006E6DA4" w:rsidRPr="006E6DA4" w:rsidRDefault="006E6DA4" w:rsidP="006E6DA4">
      <w:pPr>
        <w:pStyle w:val="Prrafodelista"/>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Ley de Archivos del Estado de Jalisco y sus Municipios.</w:t>
      </w:r>
    </w:p>
    <w:p w14:paraId="4472FF29" w14:textId="77777777" w:rsidR="00DF5CE0" w:rsidRPr="00DF5CE0" w:rsidRDefault="00DF5CE0" w:rsidP="00DF5CE0">
      <w:pPr>
        <w:autoSpaceDE w:val="0"/>
        <w:autoSpaceDN w:val="0"/>
        <w:adjustRightInd w:val="0"/>
        <w:spacing w:after="0" w:line="240" w:lineRule="auto"/>
        <w:ind w:left="1416"/>
        <w:jc w:val="both"/>
        <w:rPr>
          <w:rFonts w:ascii="Arial" w:hAnsi="Arial" w:cs="Arial"/>
          <w:sz w:val="24"/>
          <w:szCs w:val="24"/>
        </w:rPr>
      </w:pPr>
    </w:p>
    <w:p w14:paraId="0AB3AF4D" w14:textId="77777777" w:rsidR="00E64716" w:rsidRPr="00DF5CE0" w:rsidRDefault="00E64716" w:rsidP="00DF5CE0">
      <w:pPr>
        <w:autoSpaceDE w:val="0"/>
        <w:autoSpaceDN w:val="0"/>
        <w:adjustRightInd w:val="0"/>
        <w:spacing w:after="0" w:line="240" w:lineRule="auto"/>
        <w:ind w:left="1416"/>
        <w:jc w:val="both"/>
        <w:rPr>
          <w:rFonts w:ascii="Arial" w:hAnsi="Arial" w:cs="Arial"/>
          <w:b/>
          <w:bCs/>
          <w:sz w:val="24"/>
          <w:szCs w:val="24"/>
        </w:rPr>
      </w:pPr>
      <w:r w:rsidRPr="00DF5CE0">
        <w:rPr>
          <w:rFonts w:ascii="Arial" w:hAnsi="Arial" w:cs="Arial"/>
          <w:b/>
          <w:bCs/>
          <w:sz w:val="24"/>
          <w:szCs w:val="24"/>
        </w:rPr>
        <w:t xml:space="preserve">Municipal </w:t>
      </w:r>
    </w:p>
    <w:p w14:paraId="2A58C390" w14:textId="77777777" w:rsidR="00DF5CE0" w:rsidRPr="00DF5CE0" w:rsidRDefault="00DF5CE0" w:rsidP="00DF5CE0">
      <w:pPr>
        <w:autoSpaceDE w:val="0"/>
        <w:autoSpaceDN w:val="0"/>
        <w:adjustRightInd w:val="0"/>
        <w:spacing w:after="0" w:line="240" w:lineRule="auto"/>
        <w:ind w:left="1416"/>
        <w:jc w:val="both"/>
        <w:rPr>
          <w:rFonts w:ascii="Arial" w:hAnsi="Arial" w:cs="Arial"/>
          <w:sz w:val="24"/>
          <w:szCs w:val="24"/>
        </w:rPr>
      </w:pPr>
    </w:p>
    <w:p w14:paraId="2A5333B2"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Reglamento de Transparencia e</w:t>
      </w:r>
      <w:r w:rsidR="00DF5CE0">
        <w:rPr>
          <w:rFonts w:ascii="Arial" w:hAnsi="Arial" w:cs="Arial"/>
          <w:sz w:val="24"/>
          <w:szCs w:val="24"/>
        </w:rPr>
        <w:t xml:space="preserve"> Información Pública de Tuxcueca</w:t>
      </w:r>
      <w:r w:rsidRPr="00DF5CE0">
        <w:rPr>
          <w:rFonts w:ascii="Arial" w:hAnsi="Arial" w:cs="Arial"/>
          <w:sz w:val="24"/>
          <w:szCs w:val="24"/>
        </w:rPr>
        <w:t>, Jalisco.</w:t>
      </w:r>
    </w:p>
    <w:p w14:paraId="54F2F8F9"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xml:space="preserve">• Criterios Generales en Materia de Clasificación de Información Pública. </w:t>
      </w:r>
    </w:p>
    <w:p w14:paraId="084642F9"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xml:space="preserve">• Criterios Generales en Materia de Publicación y Actualización de la Información Fundamental. </w:t>
      </w:r>
    </w:p>
    <w:p w14:paraId="0A840E1F"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Criterios Generales en Materia de Protección de Información Confidencial y Reservada.</w:t>
      </w:r>
    </w:p>
    <w:p w14:paraId="071E6F91" w14:textId="77777777" w:rsidR="00E64716" w:rsidRPr="00DF5CE0" w:rsidRDefault="00E64716" w:rsidP="00DF5CE0">
      <w:pPr>
        <w:autoSpaceDE w:val="0"/>
        <w:autoSpaceDN w:val="0"/>
        <w:adjustRightInd w:val="0"/>
        <w:spacing w:after="0" w:line="240" w:lineRule="auto"/>
        <w:ind w:left="1416"/>
        <w:jc w:val="both"/>
        <w:rPr>
          <w:rFonts w:ascii="Arial" w:hAnsi="Arial" w:cs="Arial"/>
          <w:sz w:val="24"/>
          <w:szCs w:val="24"/>
        </w:rPr>
      </w:pPr>
      <w:r w:rsidRPr="00DF5CE0">
        <w:rPr>
          <w:rFonts w:ascii="Arial" w:hAnsi="Arial" w:cs="Arial"/>
          <w:sz w:val="24"/>
          <w:szCs w:val="24"/>
        </w:rPr>
        <w:t>• Actas del Comité de Transparencia de</w:t>
      </w:r>
      <w:r w:rsidR="00DF5CE0">
        <w:rPr>
          <w:rFonts w:ascii="Arial" w:hAnsi="Arial" w:cs="Arial"/>
          <w:sz w:val="24"/>
          <w:szCs w:val="24"/>
        </w:rPr>
        <w:t xml:space="preserve"> este H. Ayuntamiento de Tuxcueca</w:t>
      </w:r>
      <w:r w:rsidRPr="00DF5CE0">
        <w:rPr>
          <w:rFonts w:ascii="Arial" w:hAnsi="Arial" w:cs="Arial"/>
          <w:sz w:val="24"/>
          <w:szCs w:val="24"/>
        </w:rPr>
        <w:t>, Jalisco.</w:t>
      </w:r>
    </w:p>
    <w:p w14:paraId="35AAB8E9" w14:textId="77777777" w:rsidR="00883B2C" w:rsidRDefault="00883B2C" w:rsidP="002B7687">
      <w:pPr>
        <w:autoSpaceDE w:val="0"/>
        <w:autoSpaceDN w:val="0"/>
        <w:adjustRightInd w:val="0"/>
        <w:spacing w:after="0" w:line="240" w:lineRule="auto"/>
        <w:ind w:left="1416"/>
        <w:jc w:val="both"/>
        <w:rPr>
          <w:rFonts w:ascii="Arial" w:hAnsi="Arial" w:cs="Arial"/>
          <w:color w:val="7A7976"/>
          <w:sz w:val="19"/>
          <w:szCs w:val="19"/>
        </w:rPr>
      </w:pPr>
    </w:p>
    <w:p w14:paraId="71849510" w14:textId="77777777" w:rsidR="00883B2C" w:rsidRDefault="00883B2C" w:rsidP="002B7687">
      <w:pPr>
        <w:autoSpaceDE w:val="0"/>
        <w:autoSpaceDN w:val="0"/>
        <w:adjustRightInd w:val="0"/>
        <w:spacing w:after="0" w:line="240" w:lineRule="auto"/>
        <w:ind w:left="1416"/>
        <w:jc w:val="both"/>
        <w:rPr>
          <w:rFonts w:ascii="Arial" w:hAnsi="Arial" w:cs="Arial"/>
          <w:color w:val="6C6965"/>
          <w:sz w:val="19"/>
          <w:szCs w:val="19"/>
        </w:rPr>
      </w:pPr>
    </w:p>
    <w:p w14:paraId="06577F87" w14:textId="77777777" w:rsidR="00DF5CE0" w:rsidRDefault="00DF5CE0" w:rsidP="002B7687">
      <w:pPr>
        <w:autoSpaceDE w:val="0"/>
        <w:autoSpaceDN w:val="0"/>
        <w:adjustRightInd w:val="0"/>
        <w:spacing w:after="0" w:line="240" w:lineRule="auto"/>
        <w:ind w:left="1416"/>
        <w:jc w:val="both"/>
        <w:rPr>
          <w:rFonts w:ascii="Arial" w:hAnsi="Arial" w:cs="Arial"/>
          <w:color w:val="6C6965"/>
          <w:sz w:val="19"/>
          <w:szCs w:val="19"/>
        </w:rPr>
      </w:pPr>
    </w:p>
    <w:p w14:paraId="65C40321" w14:textId="77777777" w:rsidR="00DF5CE0" w:rsidRPr="002B7687" w:rsidRDefault="00DF5CE0" w:rsidP="002B7687">
      <w:pPr>
        <w:autoSpaceDE w:val="0"/>
        <w:autoSpaceDN w:val="0"/>
        <w:adjustRightInd w:val="0"/>
        <w:spacing w:after="0" w:line="240" w:lineRule="auto"/>
        <w:ind w:left="1416"/>
        <w:jc w:val="both"/>
        <w:rPr>
          <w:rFonts w:ascii="Arial" w:hAnsi="Arial" w:cs="Arial"/>
          <w:color w:val="6C6965"/>
          <w:sz w:val="19"/>
          <w:szCs w:val="19"/>
        </w:rPr>
      </w:pPr>
    </w:p>
    <w:p w14:paraId="2BB905D2" w14:textId="77777777" w:rsidR="009D26B8" w:rsidRPr="00A01A03" w:rsidRDefault="009D26B8" w:rsidP="009D26B8">
      <w:pPr>
        <w:tabs>
          <w:tab w:val="left" w:pos="5739"/>
        </w:tabs>
        <w:ind w:left="1416"/>
        <w:jc w:val="right"/>
        <w:rPr>
          <w:rFonts w:ascii="Times New Roman" w:hAnsi="Times New Roman" w:cs="Times New Roman"/>
          <w:b/>
          <w:sz w:val="32"/>
        </w:rPr>
      </w:pPr>
      <w:r w:rsidRPr="00A01A03">
        <w:rPr>
          <w:rFonts w:ascii="Times New Roman" w:hAnsi="Times New Roman" w:cs="Times New Roman"/>
          <w:b/>
          <w:sz w:val="32"/>
        </w:rPr>
        <w:t>IV. ATRIBUCIONES</w:t>
      </w:r>
    </w:p>
    <w:p w14:paraId="7421144A" w14:textId="77777777" w:rsidR="00D224F1" w:rsidRDefault="00D224F1" w:rsidP="009D26B8">
      <w:pPr>
        <w:tabs>
          <w:tab w:val="left" w:pos="5739"/>
        </w:tabs>
        <w:ind w:left="1416"/>
        <w:jc w:val="right"/>
        <w:rPr>
          <w:rFonts w:ascii="Times New Roman" w:hAnsi="Times New Roman" w:cs="Times New Roman"/>
          <w:b/>
          <w:sz w:val="24"/>
        </w:rPr>
      </w:pPr>
    </w:p>
    <w:tbl>
      <w:tblPr>
        <w:tblStyle w:val="Tablaconcuadrcula1clara"/>
        <w:tblpPr w:leftFromText="141" w:rightFromText="141" w:vertAnchor="text" w:tblpX="1147" w:tblpY="1"/>
        <w:tblW w:w="8629" w:type="dxa"/>
        <w:tblLayout w:type="fixed"/>
        <w:tblLook w:val="04A0" w:firstRow="1" w:lastRow="0" w:firstColumn="1" w:lastColumn="0" w:noHBand="0" w:noVBand="1"/>
      </w:tblPr>
      <w:tblGrid>
        <w:gridCol w:w="3114"/>
        <w:gridCol w:w="2420"/>
        <w:gridCol w:w="3095"/>
      </w:tblGrid>
      <w:tr w:rsidR="00D224F1" w14:paraId="0AF19870" w14:textId="77777777" w:rsidTr="000C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9" w:type="dxa"/>
            <w:gridSpan w:val="3"/>
            <w:shd w:val="clear" w:color="auto" w:fill="D9D9D9" w:themeFill="background1" w:themeFillShade="D9"/>
          </w:tcPr>
          <w:p w14:paraId="34145445" w14:textId="77777777" w:rsidR="00D224F1" w:rsidRPr="00EF6191" w:rsidRDefault="00D224F1" w:rsidP="000C2CD5">
            <w:pPr>
              <w:jc w:val="center"/>
              <w:rPr>
                <w:rFonts w:ascii="Arial" w:hAnsi="Arial" w:cs="Arial"/>
                <w:sz w:val="20"/>
                <w:szCs w:val="20"/>
              </w:rPr>
            </w:pPr>
            <w:r w:rsidRPr="00EF6191">
              <w:rPr>
                <w:rFonts w:ascii="Arial" w:hAnsi="Arial" w:cs="Arial"/>
                <w:sz w:val="20"/>
                <w:szCs w:val="20"/>
              </w:rPr>
              <w:t>Funciones que se derivan de las atribuciones</w:t>
            </w:r>
          </w:p>
        </w:tc>
      </w:tr>
      <w:tr w:rsidR="00D224F1" w14:paraId="49B587C2" w14:textId="77777777" w:rsidTr="000C2CD5">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1" w:themeFillShade="D9"/>
            <w:hideMark/>
          </w:tcPr>
          <w:p w14:paraId="7171AB18" w14:textId="77777777" w:rsidR="00D224F1" w:rsidRDefault="00D224F1" w:rsidP="000C2CD5">
            <w:pPr>
              <w:rPr>
                <w:rFonts w:ascii="Arial" w:hAnsi="Arial" w:cs="Arial"/>
                <w:sz w:val="20"/>
                <w:szCs w:val="20"/>
              </w:rPr>
            </w:pPr>
            <w:r>
              <w:rPr>
                <w:rFonts w:ascii="Arial" w:hAnsi="Arial" w:cs="Arial"/>
                <w:sz w:val="20"/>
                <w:szCs w:val="20"/>
              </w:rPr>
              <w:t>Funciones Públicas</w:t>
            </w:r>
          </w:p>
        </w:tc>
        <w:tc>
          <w:tcPr>
            <w:tcW w:w="2420" w:type="dxa"/>
            <w:shd w:val="clear" w:color="auto" w:fill="D9D9D9" w:themeFill="background1" w:themeFillShade="D9"/>
            <w:hideMark/>
          </w:tcPr>
          <w:p w14:paraId="30BDB094"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Fundamento Legal</w:t>
            </w:r>
          </w:p>
        </w:tc>
        <w:tc>
          <w:tcPr>
            <w:tcW w:w="3095" w:type="dxa"/>
            <w:shd w:val="clear" w:color="auto" w:fill="D9D9D9" w:themeFill="background1" w:themeFillShade="D9"/>
            <w:hideMark/>
          </w:tcPr>
          <w:p w14:paraId="782BF727"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Descripción</w:t>
            </w:r>
          </w:p>
        </w:tc>
      </w:tr>
      <w:tr w:rsidR="00D224F1" w14:paraId="6656A574"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5425E93A" w14:textId="77777777" w:rsidR="00D224F1" w:rsidRDefault="00D224F1" w:rsidP="000C2CD5">
            <w:pPr>
              <w:jc w:val="both"/>
              <w:rPr>
                <w:rFonts w:ascii="Arial" w:hAnsi="Arial" w:cs="Arial"/>
                <w:sz w:val="20"/>
                <w:szCs w:val="20"/>
              </w:rPr>
            </w:pPr>
            <w:r>
              <w:rPr>
                <w:rFonts w:ascii="Arial" w:hAnsi="Arial" w:cs="Arial"/>
                <w:sz w:val="20"/>
                <w:szCs w:val="20"/>
              </w:rPr>
              <w:t>I. Administrar el sistema del sujeto obligado que opere la información fundamental;</w:t>
            </w:r>
          </w:p>
        </w:tc>
        <w:tc>
          <w:tcPr>
            <w:tcW w:w="2420" w:type="dxa"/>
          </w:tcPr>
          <w:p w14:paraId="4D714869"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F3C508"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Artículo 32 de la Ley de Transparencia-y Acceso a la Información Pública del Estado de Jalisco y sus Municipios. </w:t>
            </w:r>
          </w:p>
        </w:tc>
        <w:tc>
          <w:tcPr>
            <w:tcW w:w="3095" w:type="dxa"/>
            <w:hideMark/>
          </w:tcPr>
          <w:p w14:paraId="5BDA7210"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Mantener siempre accesible nuestra página en internet para que la ciudadanía pueda acceder a la información fundamental que la ley obliga.</w:t>
            </w:r>
          </w:p>
        </w:tc>
      </w:tr>
      <w:tr w:rsidR="00D224F1" w14:paraId="51EB75B9" w14:textId="77777777" w:rsidTr="000C2CD5">
        <w:trPr>
          <w:trHeight w:val="1991"/>
        </w:trPr>
        <w:tc>
          <w:tcPr>
            <w:cnfStyle w:val="001000000000" w:firstRow="0" w:lastRow="0" w:firstColumn="1" w:lastColumn="0" w:oddVBand="0" w:evenVBand="0" w:oddHBand="0" w:evenHBand="0" w:firstRowFirstColumn="0" w:firstRowLastColumn="0" w:lastRowFirstColumn="0" w:lastRowLastColumn="0"/>
            <w:tcW w:w="3114" w:type="dxa"/>
          </w:tcPr>
          <w:p w14:paraId="25164496" w14:textId="77777777" w:rsidR="00D224F1" w:rsidRDefault="00D224F1" w:rsidP="000C2CD5">
            <w:pPr>
              <w:jc w:val="both"/>
              <w:rPr>
                <w:rFonts w:ascii="Arial" w:hAnsi="Arial" w:cs="Arial"/>
                <w:sz w:val="20"/>
                <w:szCs w:val="20"/>
              </w:rPr>
            </w:pPr>
            <w:r>
              <w:rPr>
                <w:rFonts w:ascii="Arial" w:hAnsi="Arial" w:cs="Arial"/>
                <w:sz w:val="20"/>
                <w:szCs w:val="20"/>
              </w:rPr>
              <w:t>II. Actualizar mensualmente la información fundamental del sujeto obligado;</w:t>
            </w:r>
          </w:p>
          <w:p w14:paraId="6251E21E" w14:textId="77777777" w:rsidR="00D224F1" w:rsidRDefault="00D224F1" w:rsidP="000C2CD5">
            <w:pPr>
              <w:rPr>
                <w:rFonts w:ascii="Arial" w:hAnsi="Arial" w:cs="Arial"/>
                <w:sz w:val="20"/>
                <w:szCs w:val="20"/>
              </w:rPr>
            </w:pPr>
          </w:p>
          <w:p w14:paraId="7A5C7881" w14:textId="77777777" w:rsidR="00D224F1" w:rsidRDefault="00D224F1" w:rsidP="000C2CD5">
            <w:pPr>
              <w:rPr>
                <w:rFonts w:ascii="Arial" w:hAnsi="Arial" w:cs="Arial"/>
                <w:sz w:val="20"/>
                <w:szCs w:val="20"/>
              </w:rPr>
            </w:pPr>
          </w:p>
          <w:p w14:paraId="4887E460" w14:textId="77777777" w:rsidR="00D224F1" w:rsidRDefault="00D224F1" w:rsidP="000C2CD5">
            <w:pPr>
              <w:rPr>
                <w:rFonts w:ascii="Arial" w:hAnsi="Arial" w:cs="Arial"/>
                <w:sz w:val="20"/>
                <w:szCs w:val="20"/>
              </w:rPr>
            </w:pPr>
          </w:p>
          <w:p w14:paraId="205105ED" w14:textId="77777777" w:rsidR="00D224F1" w:rsidRDefault="00D224F1" w:rsidP="000C2CD5">
            <w:pPr>
              <w:rPr>
                <w:rFonts w:ascii="Arial" w:hAnsi="Arial" w:cs="Arial"/>
                <w:sz w:val="20"/>
                <w:szCs w:val="20"/>
              </w:rPr>
            </w:pPr>
          </w:p>
          <w:p w14:paraId="5F5D20C6" w14:textId="77777777" w:rsidR="00D224F1" w:rsidRDefault="00D224F1" w:rsidP="000C2CD5">
            <w:pPr>
              <w:rPr>
                <w:rFonts w:ascii="Arial" w:hAnsi="Arial" w:cs="Arial"/>
                <w:sz w:val="20"/>
                <w:szCs w:val="20"/>
              </w:rPr>
            </w:pPr>
          </w:p>
          <w:p w14:paraId="12BF374E" w14:textId="77777777" w:rsidR="00D224F1" w:rsidRDefault="00D224F1" w:rsidP="000C2CD5">
            <w:pPr>
              <w:rPr>
                <w:rFonts w:ascii="Arial" w:hAnsi="Arial" w:cs="Arial"/>
                <w:sz w:val="20"/>
                <w:szCs w:val="20"/>
              </w:rPr>
            </w:pPr>
          </w:p>
          <w:p w14:paraId="4CB969FA" w14:textId="77777777" w:rsidR="00D224F1" w:rsidRDefault="00D224F1" w:rsidP="000C2CD5">
            <w:pPr>
              <w:rPr>
                <w:rFonts w:ascii="Arial" w:hAnsi="Arial" w:cs="Arial"/>
                <w:sz w:val="20"/>
                <w:szCs w:val="20"/>
              </w:rPr>
            </w:pPr>
          </w:p>
          <w:p w14:paraId="00236FF8" w14:textId="77777777" w:rsidR="00D224F1" w:rsidRDefault="00D224F1" w:rsidP="000C2CD5">
            <w:pPr>
              <w:rPr>
                <w:rFonts w:ascii="Arial" w:hAnsi="Arial" w:cs="Arial"/>
                <w:sz w:val="20"/>
                <w:szCs w:val="20"/>
              </w:rPr>
            </w:pPr>
          </w:p>
          <w:p w14:paraId="6A8B2FE5" w14:textId="77777777" w:rsidR="00D224F1" w:rsidRDefault="00D224F1" w:rsidP="000C2CD5">
            <w:pPr>
              <w:rPr>
                <w:rFonts w:ascii="Arial" w:hAnsi="Arial" w:cs="Arial"/>
                <w:sz w:val="20"/>
                <w:szCs w:val="20"/>
              </w:rPr>
            </w:pPr>
          </w:p>
          <w:p w14:paraId="78B943E0" w14:textId="77777777" w:rsidR="00D224F1" w:rsidRDefault="00D224F1" w:rsidP="000C2CD5">
            <w:pPr>
              <w:rPr>
                <w:rFonts w:ascii="Arial" w:hAnsi="Arial" w:cs="Arial"/>
                <w:sz w:val="20"/>
                <w:szCs w:val="20"/>
              </w:rPr>
            </w:pPr>
          </w:p>
          <w:p w14:paraId="766DCEE0" w14:textId="77777777" w:rsidR="00D224F1" w:rsidRDefault="00D224F1" w:rsidP="000C2CD5">
            <w:pPr>
              <w:rPr>
                <w:rFonts w:ascii="Arial" w:hAnsi="Arial" w:cs="Arial"/>
                <w:sz w:val="20"/>
                <w:szCs w:val="20"/>
              </w:rPr>
            </w:pPr>
          </w:p>
          <w:p w14:paraId="6DA653CB" w14:textId="77777777" w:rsidR="00D224F1" w:rsidRDefault="00D224F1" w:rsidP="000C2CD5">
            <w:pPr>
              <w:rPr>
                <w:rFonts w:ascii="Arial" w:hAnsi="Arial" w:cs="Arial"/>
                <w:sz w:val="20"/>
                <w:szCs w:val="20"/>
              </w:rPr>
            </w:pPr>
          </w:p>
        </w:tc>
        <w:tc>
          <w:tcPr>
            <w:tcW w:w="2420" w:type="dxa"/>
            <w:hideMark/>
          </w:tcPr>
          <w:p w14:paraId="20E98CA8"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3AC5D0E3"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Mes a mes se tiene que actualizar la información que el sujeto obligado genera y debe entregarla en la Dirección de Transparencia para su correcta actualización la información.</w:t>
            </w:r>
          </w:p>
        </w:tc>
      </w:tr>
      <w:tr w:rsidR="00D224F1" w14:paraId="5FE51AD2" w14:textId="77777777" w:rsidTr="000C2CD5">
        <w:trPr>
          <w:trHeight w:val="1927"/>
        </w:trPr>
        <w:tc>
          <w:tcPr>
            <w:cnfStyle w:val="001000000000" w:firstRow="0" w:lastRow="0" w:firstColumn="1" w:lastColumn="0" w:oddVBand="0" w:evenVBand="0" w:oddHBand="0" w:evenHBand="0" w:firstRowFirstColumn="0" w:firstRowLastColumn="0" w:lastRowFirstColumn="0" w:lastRowLastColumn="0"/>
            <w:tcW w:w="3114" w:type="dxa"/>
          </w:tcPr>
          <w:p w14:paraId="51100B34" w14:textId="77777777" w:rsidR="00D224F1" w:rsidRDefault="00D224F1" w:rsidP="000C2CD5">
            <w:pPr>
              <w:pStyle w:val="Estilo"/>
              <w:rPr>
                <w:color w:val="FFFFFF" w:themeColor="background1"/>
                <w:sz w:val="20"/>
                <w:szCs w:val="20"/>
              </w:rPr>
            </w:pPr>
            <w:r>
              <w:rPr>
                <w:sz w:val="20"/>
                <w:szCs w:val="20"/>
              </w:rPr>
              <w:t>III. Recibir y dar respuesta a las solicitudes de información pública, para lo cual debe integrar el expediente, realizar los trámites internos y desahogar el procedimiento respectivo;</w:t>
            </w:r>
          </w:p>
          <w:p w14:paraId="6F8AB14A" w14:textId="77777777" w:rsidR="00D224F1" w:rsidRDefault="00D224F1" w:rsidP="000C2CD5">
            <w:pPr>
              <w:rPr>
                <w:rFonts w:ascii="Arial" w:hAnsi="Arial" w:cs="Arial"/>
                <w:sz w:val="20"/>
                <w:szCs w:val="20"/>
              </w:rPr>
            </w:pPr>
          </w:p>
        </w:tc>
        <w:tc>
          <w:tcPr>
            <w:tcW w:w="2420" w:type="dxa"/>
            <w:hideMark/>
          </w:tcPr>
          <w:p w14:paraId="36C05733"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0BDE07FD"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 cada solicitud de información presentada en esta Dirección se debe hacer un expediente.</w:t>
            </w:r>
          </w:p>
        </w:tc>
      </w:tr>
      <w:tr w:rsidR="00D224F1" w14:paraId="4611BDB3" w14:textId="77777777" w:rsidTr="000C2CD5">
        <w:tc>
          <w:tcPr>
            <w:cnfStyle w:val="001000000000" w:firstRow="0" w:lastRow="0" w:firstColumn="1" w:lastColumn="0" w:oddVBand="0" w:evenVBand="0" w:oddHBand="0" w:evenHBand="0" w:firstRowFirstColumn="0" w:firstRowLastColumn="0" w:lastRowFirstColumn="0" w:lastRowLastColumn="0"/>
            <w:tcW w:w="3114" w:type="dxa"/>
          </w:tcPr>
          <w:p w14:paraId="7342E70B" w14:textId="77777777" w:rsidR="00D224F1" w:rsidRDefault="00D224F1" w:rsidP="000C2CD5">
            <w:pPr>
              <w:pStyle w:val="Estilo"/>
              <w:rPr>
                <w:color w:val="FFFFFF" w:themeColor="background1"/>
                <w:sz w:val="20"/>
                <w:szCs w:val="20"/>
              </w:rPr>
            </w:pPr>
            <w:r>
              <w:rPr>
                <w:sz w:val="20"/>
                <w:szCs w:val="20"/>
              </w:rPr>
              <w:t>IV. Tener a disposición del público formatos para presentar solicitudes de información pública:</w:t>
            </w:r>
          </w:p>
          <w:p w14:paraId="68A67B64" w14:textId="77777777" w:rsidR="00D224F1" w:rsidRDefault="00D224F1" w:rsidP="000C2CD5">
            <w:pPr>
              <w:pStyle w:val="Estilo"/>
              <w:rPr>
                <w:color w:val="FFFFFF" w:themeColor="background1"/>
                <w:sz w:val="20"/>
                <w:szCs w:val="20"/>
              </w:rPr>
            </w:pPr>
          </w:p>
          <w:p w14:paraId="55D8A8D5" w14:textId="77777777" w:rsidR="00D224F1" w:rsidRDefault="00D224F1" w:rsidP="000C2CD5">
            <w:pPr>
              <w:pStyle w:val="Estilo"/>
              <w:rPr>
                <w:color w:val="FFFFFF" w:themeColor="background1"/>
                <w:sz w:val="20"/>
                <w:szCs w:val="20"/>
              </w:rPr>
            </w:pPr>
            <w:r>
              <w:rPr>
                <w:sz w:val="20"/>
                <w:szCs w:val="20"/>
              </w:rPr>
              <w:t>a) Por escrito;</w:t>
            </w:r>
          </w:p>
          <w:p w14:paraId="73D1D6BB" w14:textId="77777777" w:rsidR="00D224F1" w:rsidRDefault="00D224F1" w:rsidP="000C2CD5">
            <w:pPr>
              <w:pStyle w:val="Estilo"/>
              <w:rPr>
                <w:color w:val="FFFFFF" w:themeColor="background1"/>
                <w:sz w:val="20"/>
                <w:szCs w:val="20"/>
              </w:rPr>
            </w:pPr>
          </w:p>
          <w:p w14:paraId="5427BE97" w14:textId="77777777" w:rsidR="00D224F1" w:rsidRDefault="00D224F1" w:rsidP="000C2CD5">
            <w:pPr>
              <w:pStyle w:val="Estilo"/>
              <w:rPr>
                <w:color w:val="FFFFFF" w:themeColor="background1"/>
                <w:sz w:val="20"/>
                <w:szCs w:val="20"/>
              </w:rPr>
            </w:pPr>
            <w:r>
              <w:rPr>
                <w:sz w:val="20"/>
                <w:szCs w:val="20"/>
              </w:rPr>
              <w:t>b) Para imprimir y presentar en la Unidad, y</w:t>
            </w:r>
          </w:p>
          <w:p w14:paraId="13C78E09" w14:textId="77777777" w:rsidR="00D224F1" w:rsidRDefault="00D224F1" w:rsidP="000C2CD5">
            <w:pPr>
              <w:pStyle w:val="Estilo"/>
              <w:rPr>
                <w:color w:val="FFFFFF" w:themeColor="background1"/>
                <w:sz w:val="20"/>
                <w:szCs w:val="20"/>
              </w:rPr>
            </w:pPr>
          </w:p>
          <w:p w14:paraId="69A0A750" w14:textId="77777777" w:rsidR="00D224F1" w:rsidRDefault="00D224F1" w:rsidP="000C2CD5">
            <w:pPr>
              <w:rPr>
                <w:rFonts w:ascii="Arial" w:hAnsi="Arial" w:cs="Arial"/>
                <w:sz w:val="20"/>
                <w:szCs w:val="20"/>
              </w:rPr>
            </w:pPr>
            <w:r>
              <w:rPr>
                <w:rFonts w:ascii="Arial" w:hAnsi="Arial" w:cs="Arial"/>
                <w:sz w:val="20"/>
                <w:szCs w:val="20"/>
              </w:rPr>
              <w:t>c) Vía internet;</w:t>
            </w:r>
          </w:p>
        </w:tc>
        <w:tc>
          <w:tcPr>
            <w:tcW w:w="2420" w:type="dxa"/>
            <w:hideMark/>
          </w:tcPr>
          <w:p w14:paraId="533FA32B"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4B63932B"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La o las personas que requieran presentar una solicitud de información se le tendrán física o electrónicamente el formato para presentarla.</w:t>
            </w:r>
          </w:p>
        </w:tc>
      </w:tr>
      <w:tr w:rsidR="00D224F1" w14:paraId="7302B8D3" w14:textId="77777777" w:rsidTr="000C2CD5">
        <w:tc>
          <w:tcPr>
            <w:cnfStyle w:val="001000000000" w:firstRow="0" w:lastRow="0" w:firstColumn="1" w:lastColumn="0" w:oddVBand="0" w:evenVBand="0" w:oddHBand="0" w:evenHBand="0" w:firstRowFirstColumn="0" w:firstRowLastColumn="0" w:lastRowFirstColumn="0" w:lastRowLastColumn="0"/>
            <w:tcW w:w="3114" w:type="dxa"/>
          </w:tcPr>
          <w:p w14:paraId="31A75724" w14:textId="77777777" w:rsidR="00D224F1" w:rsidRDefault="00D224F1" w:rsidP="000C2CD5">
            <w:pPr>
              <w:jc w:val="both"/>
              <w:rPr>
                <w:rFonts w:ascii="Arial" w:hAnsi="Arial" w:cs="Arial"/>
                <w:sz w:val="20"/>
                <w:szCs w:val="20"/>
              </w:rPr>
            </w:pPr>
            <w:r>
              <w:rPr>
                <w:rFonts w:ascii="Arial" w:hAnsi="Arial" w:cs="Arial"/>
                <w:sz w:val="20"/>
                <w:szCs w:val="20"/>
              </w:rPr>
              <w:t xml:space="preserve">V. Llevar el registro y estadística de las solicitudes de información pública, </w:t>
            </w:r>
            <w:proofErr w:type="gramStart"/>
            <w:r>
              <w:rPr>
                <w:rFonts w:ascii="Arial" w:hAnsi="Arial" w:cs="Arial"/>
                <w:sz w:val="20"/>
                <w:szCs w:val="20"/>
              </w:rPr>
              <w:t>de acuerdo al</w:t>
            </w:r>
            <w:proofErr w:type="gramEnd"/>
            <w:r>
              <w:rPr>
                <w:rFonts w:ascii="Arial" w:hAnsi="Arial" w:cs="Arial"/>
                <w:sz w:val="20"/>
                <w:szCs w:val="20"/>
              </w:rPr>
              <w:t xml:space="preserve"> Reglamento;</w:t>
            </w:r>
          </w:p>
          <w:p w14:paraId="7BC6D51E" w14:textId="77777777" w:rsidR="00D224F1" w:rsidRDefault="00D224F1" w:rsidP="000C2CD5">
            <w:pPr>
              <w:rPr>
                <w:rFonts w:ascii="Arial" w:hAnsi="Arial" w:cs="Arial"/>
                <w:sz w:val="20"/>
                <w:szCs w:val="20"/>
              </w:rPr>
            </w:pPr>
          </w:p>
          <w:p w14:paraId="15EAE653" w14:textId="77777777" w:rsidR="00D224F1" w:rsidRDefault="00D224F1" w:rsidP="000C2CD5">
            <w:pPr>
              <w:rPr>
                <w:rFonts w:ascii="Arial" w:hAnsi="Arial" w:cs="Arial"/>
                <w:sz w:val="20"/>
                <w:szCs w:val="20"/>
              </w:rPr>
            </w:pPr>
          </w:p>
          <w:p w14:paraId="6F92AC88" w14:textId="77777777" w:rsidR="00D224F1" w:rsidRDefault="00D224F1" w:rsidP="000C2CD5">
            <w:pPr>
              <w:rPr>
                <w:rFonts w:ascii="Arial" w:hAnsi="Arial" w:cs="Arial"/>
                <w:sz w:val="20"/>
                <w:szCs w:val="20"/>
              </w:rPr>
            </w:pPr>
          </w:p>
          <w:p w14:paraId="68F1C7F4" w14:textId="77777777" w:rsidR="00D224F1" w:rsidRDefault="00D224F1" w:rsidP="000C2CD5">
            <w:pPr>
              <w:rPr>
                <w:rFonts w:ascii="Arial" w:hAnsi="Arial" w:cs="Arial"/>
                <w:sz w:val="20"/>
                <w:szCs w:val="20"/>
              </w:rPr>
            </w:pPr>
          </w:p>
        </w:tc>
        <w:tc>
          <w:tcPr>
            <w:tcW w:w="2420" w:type="dxa"/>
            <w:hideMark/>
          </w:tcPr>
          <w:p w14:paraId="1E90C0DF"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3243EDB3"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 lleva a cabo una bitácora de las solicitudes de información presentadas en un archivo de Excel o similar</w:t>
            </w:r>
          </w:p>
        </w:tc>
      </w:tr>
      <w:tr w:rsidR="00D224F1" w14:paraId="1CA1C8BD"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4A797DD3" w14:textId="77777777" w:rsidR="00D224F1" w:rsidRDefault="00D224F1" w:rsidP="000C2CD5">
            <w:pPr>
              <w:jc w:val="both"/>
              <w:rPr>
                <w:rFonts w:ascii="Arial" w:hAnsi="Arial" w:cs="Arial"/>
                <w:sz w:val="20"/>
                <w:szCs w:val="20"/>
              </w:rPr>
            </w:pPr>
            <w:r>
              <w:rPr>
                <w:rFonts w:ascii="Arial" w:hAnsi="Arial" w:cs="Arial"/>
                <w:sz w:val="20"/>
                <w:szCs w:val="20"/>
              </w:rPr>
              <w:lastRenderedPageBreak/>
              <w:t>VI. Asesorar gratuitamente a los solicitantes en los trámites para acceder a la información pública;</w:t>
            </w:r>
          </w:p>
        </w:tc>
        <w:tc>
          <w:tcPr>
            <w:tcW w:w="2420" w:type="dxa"/>
            <w:hideMark/>
          </w:tcPr>
          <w:p w14:paraId="31DCD534"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7FEC05A7"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Personal de la Dirección de Transparencia le explicara el proceso para llevar a cabo una solicitud de información.</w:t>
            </w:r>
          </w:p>
        </w:tc>
      </w:tr>
      <w:tr w:rsidR="00D224F1" w14:paraId="3A12A46C"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059EB1E3" w14:textId="77777777" w:rsidR="00D224F1" w:rsidRDefault="00D224F1" w:rsidP="000C2CD5">
            <w:pPr>
              <w:jc w:val="both"/>
              <w:rPr>
                <w:rFonts w:ascii="Arial" w:hAnsi="Arial" w:cs="Arial"/>
                <w:sz w:val="20"/>
                <w:szCs w:val="20"/>
              </w:rPr>
            </w:pPr>
            <w:r>
              <w:rPr>
                <w:rFonts w:ascii="Arial" w:hAnsi="Arial" w:cs="Arial"/>
                <w:sz w:val="20"/>
                <w:szCs w:val="20"/>
              </w:rPr>
              <w:t>VII. Asistir gratuitamente a los solicitantes que lo requieran para elaborar una solicitud de información pública;</w:t>
            </w:r>
          </w:p>
        </w:tc>
        <w:tc>
          <w:tcPr>
            <w:tcW w:w="2420" w:type="dxa"/>
            <w:hideMark/>
          </w:tcPr>
          <w:p w14:paraId="341AFFEC"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0AD8CBE4"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Explicar a las y los ciudadanos que necesiten saber cómo llevar a cabo un trámite. </w:t>
            </w:r>
          </w:p>
        </w:tc>
      </w:tr>
      <w:tr w:rsidR="00D224F1" w14:paraId="720EC057" w14:textId="77777777" w:rsidTr="000C2CD5">
        <w:trPr>
          <w:trHeight w:val="2035"/>
        </w:trPr>
        <w:tc>
          <w:tcPr>
            <w:cnfStyle w:val="001000000000" w:firstRow="0" w:lastRow="0" w:firstColumn="1" w:lastColumn="0" w:oddVBand="0" w:evenVBand="0" w:oddHBand="0" w:evenHBand="0" w:firstRowFirstColumn="0" w:firstRowLastColumn="0" w:lastRowFirstColumn="0" w:lastRowLastColumn="0"/>
            <w:tcW w:w="3114" w:type="dxa"/>
            <w:hideMark/>
          </w:tcPr>
          <w:p w14:paraId="783A9EB8" w14:textId="77777777" w:rsidR="00D224F1" w:rsidRDefault="00D224F1" w:rsidP="000C2CD5">
            <w:pPr>
              <w:jc w:val="both"/>
              <w:rPr>
                <w:rFonts w:ascii="Arial" w:hAnsi="Arial" w:cs="Arial"/>
                <w:sz w:val="20"/>
                <w:szCs w:val="20"/>
              </w:rPr>
            </w:pPr>
            <w:r>
              <w:rPr>
                <w:rFonts w:ascii="Arial" w:hAnsi="Arial" w:cs="Arial"/>
                <w:sz w:val="20"/>
                <w:szCs w:val="20"/>
              </w:rPr>
              <w:t xml:space="preserve">VIII. Requerir y recabar de las oficinas correspondientes o, en su caso, de las personas físicas o jurídicas que hubieren recibido recursos públicos o </w:t>
            </w:r>
            <w:proofErr w:type="gramStart"/>
            <w:r>
              <w:rPr>
                <w:rFonts w:ascii="Arial" w:hAnsi="Arial" w:cs="Arial"/>
                <w:sz w:val="20"/>
                <w:szCs w:val="20"/>
              </w:rPr>
              <w:t>realizado actos</w:t>
            </w:r>
            <w:proofErr w:type="gramEnd"/>
            <w:r>
              <w:rPr>
                <w:rFonts w:ascii="Arial" w:hAnsi="Arial" w:cs="Arial"/>
                <w:sz w:val="20"/>
                <w:szCs w:val="20"/>
              </w:rPr>
              <w:t xml:space="preserve"> de autoridad, la información pública de las solicitudes procedentes;</w:t>
            </w:r>
          </w:p>
        </w:tc>
        <w:tc>
          <w:tcPr>
            <w:tcW w:w="2420" w:type="dxa"/>
            <w:hideMark/>
          </w:tcPr>
          <w:p w14:paraId="7BE7F0BA"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tcPr>
          <w:p w14:paraId="0C0B0164"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 la información que se requiera pedir al área correspondiente para dar contestación a las solicitudes.</w:t>
            </w:r>
          </w:p>
          <w:p w14:paraId="1D410982"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169232"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F37D6D"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1FA2B3"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BB1A0A4"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6C97D5"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909A192"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18813B0"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6822DF" w14:textId="77777777" w:rsidR="00D224F1" w:rsidRDefault="00D224F1" w:rsidP="000C2CD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224F1" w14:paraId="6024CCEA"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3AF5C936" w14:textId="77777777" w:rsidR="00D224F1" w:rsidRDefault="00D224F1" w:rsidP="000C2CD5">
            <w:pPr>
              <w:jc w:val="both"/>
              <w:rPr>
                <w:rFonts w:ascii="Arial" w:hAnsi="Arial" w:cs="Arial"/>
                <w:sz w:val="20"/>
                <w:szCs w:val="20"/>
              </w:rPr>
            </w:pPr>
            <w:r>
              <w:rPr>
                <w:rFonts w:ascii="Arial" w:hAnsi="Arial" w:cs="Arial"/>
                <w:sz w:val="20"/>
                <w:szCs w:val="20"/>
              </w:rPr>
              <w:t>IX. Solicitar al Comité de Transparencia interpretación o modificación de la clasificación de información pública solicitada;</w:t>
            </w:r>
          </w:p>
        </w:tc>
        <w:tc>
          <w:tcPr>
            <w:tcW w:w="2420" w:type="dxa"/>
            <w:hideMark/>
          </w:tcPr>
          <w:p w14:paraId="0234DCFC"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410E6426"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 en algún momento la solicitud que requiere tiene datos personales o se tiene duda si se entrega, el Comité tomara la decisión.</w:t>
            </w:r>
          </w:p>
        </w:tc>
      </w:tr>
      <w:tr w:rsidR="00D224F1" w14:paraId="2F01E339"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7ED605F2" w14:textId="77777777" w:rsidR="00D224F1" w:rsidRDefault="00D224F1" w:rsidP="000C2CD5">
            <w:pPr>
              <w:jc w:val="both"/>
              <w:rPr>
                <w:rFonts w:ascii="Arial" w:hAnsi="Arial" w:cs="Arial"/>
                <w:sz w:val="20"/>
                <w:szCs w:val="20"/>
              </w:rPr>
            </w:pPr>
            <w:r>
              <w:rPr>
                <w:rFonts w:ascii="Arial" w:hAnsi="Arial" w:cs="Arial"/>
                <w:sz w:val="20"/>
                <w:szCs w:val="20"/>
              </w:rPr>
              <w:t xml:space="preserve">X. Capacitar al personal de las oficinas del sujeto obligado, para </w:t>
            </w:r>
            <w:proofErr w:type="spellStart"/>
            <w:r>
              <w:rPr>
                <w:rFonts w:ascii="Arial" w:hAnsi="Arial" w:cs="Arial"/>
                <w:sz w:val="20"/>
                <w:szCs w:val="20"/>
              </w:rPr>
              <w:t>eficientar</w:t>
            </w:r>
            <w:proofErr w:type="spellEnd"/>
            <w:r>
              <w:rPr>
                <w:rFonts w:ascii="Arial" w:hAnsi="Arial" w:cs="Arial"/>
                <w:sz w:val="20"/>
                <w:szCs w:val="20"/>
              </w:rPr>
              <w:t xml:space="preserve"> la respuesta de solicitudes de información;</w:t>
            </w:r>
          </w:p>
        </w:tc>
        <w:tc>
          <w:tcPr>
            <w:tcW w:w="2420" w:type="dxa"/>
            <w:hideMark/>
          </w:tcPr>
          <w:p w14:paraId="73AF060E"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1C882BB8"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Hacerle saber al funcionario la importancia de las solicitudes y sus obligaciones para que le den la pronta respuesta que se necesita.</w:t>
            </w:r>
          </w:p>
        </w:tc>
      </w:tr>
      <w:tr w:rsidR="00D224F1" w14:paraId="0DCFD62F"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7676D014" w14:textId="77777777" w:rsidR="00D224F1" w:rsidRDefault="00D224F1" w:rsidP="000C2CD5">
            <w:pPr>
              <w:jc w:val="both"/>
              <w:rPr>
                <w:rFonts w:ascii="Arial" w:hAnsi="Arial" w:cs="Arial"/>
                <w:sz w:val="20"/>
                <w:szCs w:val="20"/>
              </w:rPr>
            </w:pPr>
            <w:r>
              <w:rPr>
                <w:rFonts w:ascii="Arial" w:hAnsi="Arial" w:cs="Arial"/>
                <w:sz w:val="20"/>
                <w:szCs w:val="20"/>
              </w:rPr>
              <w:t>XI. Informar al titular del sujeto obligado y al Instituto sobre la negativa de los encargados de las oficinas del sujeto obligado para entregar información pública de libre acceso;</w:t>
            </w:r>
          </w:p>
        </w:tc>
        <w:tc>
          <w:tcPr>
            <w:tcW w:w="2420" w:type="dxa"/>
            <w:hideMark/>
          </w:tcPr>
          <w:p w14:paraId="47198F51"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3A9C009A"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Dar un reporte al Titular del Sujeto obligado de cómo está la situación en la Dirección de Transparencia.</w:t>
            </w:r>
          </w:p>
        </w:tc>
      </w:tr>
      <w:tr w:rsidR="00D224F1" w14:paraId="5D7E0D4D" w14:textId="77777777" w:rsidTr="000C2CD5">
        <w:tc>
          <w:tcPr>
            <w:cnfStyle w:val="001000000000" w:firstRow="0" w:lastRow="0" w:firstColumn="1" w:lastColumn="0" w:oddVBand="0" w:evenVBand="0" w:oddHBand="0" w:evenHBand="0" w:firstRowFirstColumn="0" w:firstRowLastColumn="0" w:lastRowFirstColumn="0" w:lastRowLastColumn="0"/>
            <w:tcW w:w="3114" w:type="dxa"/>
            <w:hideMark/>
          </w:tcPr>
          <w:p w14:paraId="7958926D" w14:textId="77777777" w:rsidR="00D224F1" w:rsidRDefault="00D224F1" w:rsidP="000C2CD5">
            <w:pPr>
              <w:jc w:val="both"/>
              <w:rPr>
                <w:rFonts w:ascii="Arial" w:hAnsi="Arial" w:cs="Arial"/>
                <w:sz w:val="20"/>
                <w:szCs w:val="20"/>
              </w:rPr>
            </w:pPr>
            <w:r>
              <w:rPr>
                <w:rFonts w:ascii="Arial" w:hAnsi="Arial" w:cs="Arial"/>
                <w:sz w:val="20"/>
                <w:szCs w:val="20"/>
              </w:rPr>
              <w:t>XII. Proponer al Comité de Transparencia procedimientos internos que aseguren la mayor eficiencia en la gestión de las solicitudes de acceso a la información;</w:t>
            </w:r>
          </w:p>
        </w:tc>
        <w:tc>
          <w:tcPr>
            <w:tcW w:w="2420" w:type="dxa"/>
            <w:hideMark/>
          </w:tcPr>
          <w:p w14:paraId="55F65921"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Artículo 32 de la Ley de Transparencia-y Acceso a la Información Pública del Estado de Jalisco y sus Municipios</w:t>
            </w:r>
          </w:p>
        </w:tc>
        <w:tc>
          <w:tcPr>
            <w:tcW w:w="3095" w:type="dxa"/>
            <w:hideMark/>
          </w:tcPr>
          <w:p w14:paraId="66C638CD" w14:textId="77777777" w:rsidR="00D224F1" w:rsidRDefault="00D224F1" w:rsidP="000C2CD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Sesionar al menos una vez cada cuatro meses en caso de que no haya asuntos que tratar por parte del comité</w:t>
            </w:r>
          </w:p>
        </w:tc>
      </w:tr>
    </w:tbl>
    <w:p w14:paraId="47D13457" w14:textId="77777777" w:rsidR="00D224F1" w:rsidRPr="009D26B8" w:rsidRDefault="00D224F1" w:rsidP="00D224F1">
      <w:pPr>
        <w:tabs>
          <w:tab w:val="left" w:pos="5739"/>
        </w:tabs>
        <w:ind w:left="1416"/>
        <w:rPr>
          <w:rFonts w:ascii="Times New Roman" w:hAnsi="Times New Roman" w:cs="Times New Roman"/>
          <w:b/>
          <w:sz w:val="24"/>
        </w:rPr>
      </w:pPr>
    </w:p>
    <w:p w14:paraId="3FD1C0A0" w14:textId="77777777" w:rsidR="009D26B8" w:rsidRDefault="009D26B8" w:rsidP="00D911CD">
      <w:pPr>
        <w:tabs>
          <w:tab w:val="left" w:pos="5739"/>
        </w:tabs>
        <w:ind w:left="1416"/>
        <w:rPr>
          <w:b/>
          <w:sz w:val="24"/>
        </w:rPr>
      </w:pPr>
    </w:p>
    <w:p w14:paraId="6CD79DDA" w14:textId="77777777" w:rsidR="00EF6191" w:rsidRDefault="00EF6191" w:rsidP="00D911CD">
      <w:pPr>
        <w:tabs>
          <w:tab w:val="left" w:pos="5739"/>
        </w:tabs>
        <w:ind w:left="1416"/>
        <w:rPr>
          <w:b/>
          <w:sz w:val="24"/>
        </w:rPr>
      </w:pPr>
    </w:p>
    <w:p w14:paraId="26CFAB55" w14:textId="77777777" w:rsidR="00281822" w:rsidRDefault="00281822" w:rsidP="00D911CD">
      <w:pPr>
        <w:tabs>
          <w:tab w:val="left" w:pos="5739"/>
        </w:tabs>
        <w:ind w:left="1416"/>
        <w:rPr>
          <w:b/>
          <w:sz w:val="24"/>
        </w:rPr>
      </w:pPr>
    </w:p>
    <w:p w14:paraId="07ECAE87" w14:textId="77777777" w:rsidR="00EF6191" w:rsidRDefault="00EF6191" w:rsidP="00D911CD">
      <w:pPr>
        <w:tabs>
          <w:tab w:val="left" w:pos="5739"/>
        </w:tabs>
        <w:ind w:left="1416"/>
        <w:rPr>
          <w:b/>
          <w:sz w:val="24"/>
        </w:rPr>
      </w:pPr>
    </w:p>
    <w:p w14:paraId="1DF031EF" w14:textId="77777777" w:rsidR="00EF6191" w:rsidRPr="00A01A03" w:rsidRDefault="00EF6191" w:rsidP="00EF6191">
      <w:pPr>
        <w:tabs>
          <w:tab w:val="left" w:pos="5739"/>
        </w:tabs>
        <w:ind w:left="1416"/>
        <w:jc w:val="right"/>
        <w:rPr>
          <w:rFonts w:ascii="Times New Roman" w:hAnsi="Times New Roman" w:cs="Times New Roman"/>
          <w:b/>
          <w:sz w:val="32"/>
        </w:rPr>
      </w:pPr>
      <w:r w:rsidRPr="00A01A03">
        <w:rPr>
          <w:rFonts w:ascii="Times New Roman" w:hAnsi="Times New Roman" w:cs="Times New Roman"/>
          <w:b/>
          <w:sz w:val="32"/>
        </w:rPr>
        <w:lastRenderedPageBreak/>
        <w:t>V. ESTRUCTURA ORGÁNICA</w:t>
      </w:r>
    </w:p>
    <w:p w14:paraId="22B85CD7" w14:textId="77777777" w:rsidR="00EF6191" w:rsidRDefault="00EF6191" w:rsidP="00EF6191">
      <w:pPr>
        <w:tabs>
          <w:tab w:val="left" w:pos="5739"/>
        </w:tabs>
        <w:ind w:left="1416"/>
        <w:jc w:val="right"/>
        <w:rPr>
          <w:b/>
          <w:sz w:val="24"/>
        </w:rPr>
      </w:pPr>
    </w:p>
    <w:p w14:paraId="15CE74BB" w14:textId="77777777" w:rsidR="00EF6191" w:rsidRDefault="00EF6191" w:rsidP="00EF6191">
      <w:pPr>
        <w:tabs>
          <w:tab w:val="left" w:pos="5739"/>
        </w:tabs>
        <w:ind w:left="1416"/>
        <w:jc w:val="right"/>
        <w:rPr>
          <w:b/>
          <w:sz w:val="24"/>
        </w:rPr>
      </w:pPr>
      <w:r>
        <w:rPr>
          <w:b/>
          <w:sz w:val="24"/>
        </w:rPr>
        <w:t>ORGANIGRAMA</w:t>
      </w:r>
    </w:p>
    <w:p w14:paraId="2C60EE7F" w14:textId="77777777" w:rsidR="00EF6191" w:rsidRDefault="00EF6191" w:rsidP="00EF6191">
      <w:pPr>
        <w:tabs>
          <w:tab w:val="left" w:pos="5739"/>
        </w:tabs>
        <w:ind w:left="1416"/>
        <w:jc w:val="right"/>
        <w:rPr>
          <w:b/>
          <w:sz w:val="24"/>
        </w:rPr>
      </w:pPr>
    </w:p>
    <w:p w14:paraId="1DAA3955" w14:textId="77777777" w:rsidR="00EF6191" w:rsidRDefault="00EF6191" w:rsidP="00EF6191">
      <w:pPr>
        <w:tabs>
          <w:tab w:val="left" w:pos="5739"/>
        </w:tabs>
        <w:ind w:left="1416"/>
        <w:jc w:val="right"/>
        <w:rPr>
          <w:b/>
          <w:sz w:val="24"/>
        </w:rPr>
      </w:pPr>
    </w:p>
    <w:p w14:paraId="26663863" w14:textId="77777777" w:rsidR="00EF6191" w:rsidRDefault="00EF6191" w:rsidP="00EF6191">
      <w:pPr>
        <w:tabs>
          <w:tab w:val="left" w:pos="5739"/>
        </w:tabs>
        <w:ind w:left="1416"/>
        <w:jc w:val="right"/>
        <w:rPr>
          <w:b/>
          <w:sz w:val="24"/>
        </w:rPr>
      </w:pPr>
    </w:p>
    <w:p w14:paraId="3A8E04E2" w14:textId="77777777" w:rsidR="00EF6191" w:rsidRDefault="00EF6191" w:rsidP="00EF6191">
      <w:pPr>
        <w:tabs>
          <w:tab w:val="left" w:pos="5739"/>
        </w:tabs>
        <w:ind w:left="1416"/>
        <w:jc w:val="center"/>
        <w:rPr>
          <w:b/>
          <w:sz w:val="24"/>
        </w:rPr>
      </w:pPr>
      <w:r>
        <w:rPr>
          <w:b/>
          <w:sz w:val="24"/>
        </w:rPr>
        <w:t>PRESIDENCIA</w:t>
      </w:r>
    </w:p>
    <w:p w14:paraId="755E208C" w14:textId="77777777" w:rsidR="00EF6191" w:rsidRDefault="00EF6191" w:rsidP="00EF6191">
      <w:pPr>
        <w:tabs>
          <w:tab w:val="left" w:pos="5739"/>
        </w:tabs>
        <w:ind w:left="1416"/>
        <w:jc w:val="center"/>
        <w:rPr>
          <w:b/>
          <w:sz w:val="24"/>
        </w:rPr>
      </w:pPr>
      <w:r>
        <w:rPr>
          <w:b/>
          <w:sz w:val="24"/>
        </w:rPr>
        <w:t>DIRECCIÓN DE TRANSPARENCIA Y ACCESO A LA INFORMACIÓN</w:t>
      </w:r>
    </w:p>
    <w:p w14:paraId="3713A1E2" w14:textId="77777777" w:rsidR="00EF6191" w:rsidRDefault="008C6E85" w:rsidP="00EF6191">
      <w:pPr>
        <w:tabs>
          <w:tab w:val="left" w:pos="5739"/>
        </w:tabs>
        <w:ind w:left="1416"/>
        <w:jc w:val="center"/>
        <w:rPr>
          <w:b/>
          <w:sz w:val="24"/>
        </w:rPr>
      </w:pPr>
      <w:r>
        <w:rPr>
          <w:b/>
          <w:noProof/>
          <w:sz w:val="24"/>
          <w:lang w:eastAsia="es-MX"/>
        </w:rPr>
        <mc:AlternateContent>
          <mc:Choice Requires="wpg">
            <w:drawing>
              <wp:anchor distT="0" distB="0" distL="114300" distR="114300" simplePos="0" relativeHeight="251667456" behindDoc="0" locked="0" layoutInCell="1" allowOverlap="1" wp14:anchorId="2A0533DF" wp14:editId="24A3AD22">
                <wp:simplePos x="0" y="0"/>
                <wp:positionH relativeFrom="column">
                  <wp:posOffset>1453515</wp:posOffset>
                </wp:positionH>
                <wp:positionV relativeFrom="paragraph">
                  <wp:posOffset>90805</wp:posOffset>
                </wp:positionV>
                <wp:extent cx="3714750" cy="1990725"/>
                <wp:effectExtent l="0" t="0" r="19050" b="28575"/>
                <wp:wrapNone/>
                <wp:docPr id="10" name="Grupo 10"/>
                <wp:cNvGraphicFramePr/>
                <a:graphic xmlns:a="http://schemas.openxmlformats.org/drawingml/2006/main">
                  <a:graphicData uri="http://schemas.microsoft.com/office/word/2010/wordprocessingGroup">
                    <wpg:wgp>
                      <wpg:cNvGrpSpPr/>
                      <wpg:grpSpPr>
                        <a:xfrm>
                          <a:off x="0" y="0"/>
                          <a:ext cx="3714750" cy="1990725"/>
                          <a:chOff x="0" y="0"/>
                          <a:chExt cx="3714750" cy="1990725"/>
                        </a:xfrm>
                      </wpg:grpSpPr>
                      <wps:wsp>
                        <wps:cNvPr id="1" name="Rectángulo redondeado 1"/>
                        <wps:cNvSpPr/>
                        <wps:spPr>
                          <a:xfrm>
                            <a:off x="0" y="0"/>
                            <a:ext cx="3714750" cy="790575"/>
                          </a:xfrm>
                          <a:prstGeom prst="round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7ED81C5C" w14:textId="77777777" w:rsidR="00EF6191" w:rsidRDefault="00EF6191" w:rsidP="00EF6191">
                              <w:pPr>
                                <w:jc w:val="center"/>
                                <w:rPr>
                                  <w:b/>
                                </w:rPr>
                              </w:pPr>
                              <w:r w:rsidRPr="008C6E85">
                                <w:rPr>
                                  <w:b/>
                                </w:rPr>
                                <w:t>DIRECCIÓN DE TRANSPARENCIA Y ACCESO A LA INFORMACIÓN</w:t>
                              </w:r>
                              <w:r w:rsidR="008C6E85">
                                <w:rPr>
                                  <w:b/>
                                </w:rPr>
                                <w:t xml:space="preserve">  </w:t>
                              </w:r>
                            </w:p>
                            <w:p w14:paraId="43C4F8C5" w14:textId="77777777" w:rsidR="008C6E85" w:rsidRPr="008C6E85" w:rsidRDefault="008C6E85" w:rsidP="00EF6191">
                              <w:pPr>
                                <w:jc w:val="center"/>
                              </w:pPr>
                              <w:r>
                                <w:t>DIRECTOR DE TRANSPARENCIA</w:t>
                              </w:r>
                            </w:p>
                            <w:p w14:paraId="76888770" w14:textId="77777777" w:rsidR="008C6E85" w:rsidRDefault="008C6E85" w:rsidP="00EF6191">
                              <w:pPr>
                                <w:jc w:val="center"/>
                                <w:rPr>
                                  <w:b/>
                                </w:rPr>
                              </w:pPr>
                            </w:p>
                            <w:p w14:paraId="6EC0C6C6" w14:textId="77777777" w:rsidR="008C6E85" w:rsidRDefault="008C6E85" w:rsidP="00EF6191">
                              <w:pPr>
                                <w:jc w:val="center"/>
                                <w:rPr>
                                  <w:b/>
                                </w:rPr>
                              </w:pPr>
                            </w:p>
                            <w:p w14:paraId="74969A21" w14:textId="77777777" w:rsidR="008C6E85" w:rsidRDefault="008C6E85" w:rsidP="00EF6191">
                              <w:pPr>
                                <w:jc w:val="center"/>
                                <w:rPr>
                                  <w:b/>
                                </w:rPr>
                              </w:pPr>
                            </w:p>
                            <w:p w14:paraId="50A3DC19" w14:textId="77777777" w:rsidR="008C6E85" w:rsidRDefault="008C6E85" w:rsidP="00EF6191">
                              <w:pPr>
                                <w:jc w:val="center"/>
                                <w:rPr>
                                  <w:b/>
                                </w:rPr>
                              </w:pPr>
                            </w:p>
                            <w:p w14:paraId="393F8B84" w14:textId="77777777" w:rsidR="008C6E85" w:rsidRDefault="008C6E85" w:rsidP="00EF6191">
                              <w:pPr>
                                <w:jc w:val="center"/>
                                <w:rPr>
                                  <w:b/>
                                </w:rPr>
                              </w:pPr>
                            </w:p>
                            <w:p w14:paraId="55D81806" w14:textId="77777777" w:rsidR="008C6E85" w:rsidRDefault="008C6E85" w:rsidP="00EF6191">
                              <w:pPr>
                                <w:jc w:val="center"/>
                                <w:rPr>
                                  <w:b/>
                                </w:rPr>
                              </w:pPr>
                            </w:p>
                            <w:p w14:paraId="5E1E8C8C" w14:textId="77777777" w:rsidR="008C6E85" w:rsidRPr="008C6E85" w:rsidRDefault="008C6E85" w:rsidP="00EF6191">
                              <w:pPr>
                                <w:jc w:val="center"/>
                                <w:rPr>
                                  <w:b/>
                                </w:rPr>
                              </w:pPr>
                              <w:r>
                                <w:rPr>
                                  <w:b/>
                                </w:rPr>
                                <w:t>DDASDASDSA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onector recto de flecha 8"/>
                        <wps:cNvCnPr/>
                        <wps:spPr>
                          <a:xfrm>
                            <a:off x="1866900" y="790575"/>
                            <a:ext cx="0" cy="704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 name="Rectángulo redondeado 9"/>
                        <wps:cNvSpPr/>
                        <wps:spPr>
                          <a:xfrm>
                            <a:off x="342900" y="1504950"/>
                            <a:ext cx="3057525" cy="485775"/>
                          </a:xfrm>
                          <a:prstGeom prst="round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6674CFD7" w14:textId="77777777" w:rsidR="008C6E85" w:rsidRDefault="008C6E85" w:rsidP="008C6E85">
                              <w:pPr>
                                <w:jc w:val="center"/>
                              </w:pPr>
                              <w:r>
                                <w:t>AUXILIAR DE 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533DF" id="Grupo 10" o:spid="_x0000_s1026" style="position:absolute;left:0;text-align:left;margin-left:114.45pt;margin-top:7.15pt;width:292.5pt;height:156.75pt;z-index:251667456;mso-width-relative:margin;mso-height-relative:margin" coordsize="3714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lEswMAAKgMAAAOAAAAZHJzL2Uyb0RvYy54bWzsV9tu2zgQfV9g/4HQ+8aSY8exEaUI3DYo&#10;ELRB00WfGYq6oBTJknRs79/st+yP7SEpyU7qtIWL9ql5oEmRM5w5OmdGuXixaQV54MY2SuZJdpIm&#10;hEumikZWefL3h9d/nSfEOioLKpTkebLlNnlx+ecfF2u94GNVK1FwQ+BE2sVa50ntnF6MRpbVvKX2&#10;RGkusVkq01KHpalGhaFreG/FaJymZ6O1MoU2inFr8fRl3Ewug/+y5My9K0vLHRF5gthcGE0Y7/04&#10;urygi8pQXTesC4MeEUVLG4lLB1cvqaNkZZovXLUNM8qq0p0w1Y5UWTaMhxyQTZY+yebaqJUOuVSL&#10;daUHmADtE5yOdsvePlwbfadvDZBY6wpYhJXPZVOa1v8iSrIJkG0HyPjGEYaHp7NsMpsCWYa9bD5P&#10;Z+NpBJXVQP4LO1a/+oblqL949CictQZB7A4D+2MY3NVU8wCtXQCDW0OaAgkkRNIWNH0P4vz3r6xW&#10;QhHDCyULTgtFMp+ajwQmA2Z2YQHfUYDN5ul0FvAasqYLbay75qolfpIn4IAsfDyBX/ThxjoEgfP9&#10;OSx8SDGIMHNbwX08Qr7nJRLDexoH6yArvhSGPFAIgjLGpcviVk0LHh9PU/z5THHJYBFWwaH3XDZC&#10;DL6zND3ovvg07rx0x70lD6IcbNOvxRVDGCzCxUq6wbhtpDKHHAgkFY3LeL7HKCLjQXKb+w2O+Om9&#10;KrYggFGxOljNXjeA/oZad0sNygHojRLn3mEohVrniepmCamV+efQc38eDMVuQtYoL3liP6+o4QkR&#10;byS4O88mE1+PwmIynY2xMPs79/s7ctUuFV4Y+InowtSfd6Kflka1H1EJr/yt2KKS4e48Yc70i6WL&#10;ZQ+1lPGrq3AMNUhTdyPvNPPOPcCeVR82H6nRHf8cpP5W9XqhiycMjGe9pVRXK6fKJtBzh2sHPbQb&#10;0f7pIkbHiSJeouMwp/Bm/Q8BvUvBWU3J+Z6Ml7Irfb2C+vIz1L3s/OxsDkEQVLidYMHkrpBhxxe/&#10;WTo5RyGMtOtLZ6/RDkvrDG2q2iGyGFrE/AmkXvweUCH96GgjXsmCuK1GYXKmobISvLvHHzlW/cWn&#10;XiSHZX1Qmjuj5zXdFRTfwne1Zmd4hJ7dpg/1WT1HEXv0PfV+HdvmPdueaRnzPa59u2WcTsY91bJp&#10;OplHQu24dur7BTpsYBz4NvvdPfZ61OOuFpV4BNu+s3t0Xwy/m8gvbiLhuxCfw5D6o+/t/XUoA7t/&#10;MC7/BwAA//8DAFBLAwQUAAYACAAAACEAhcBxpOEAAAAKAQAADwAAAGRycy9kb3ducmV2LnhtbEyP&#10;y07DMBBF90j8gzVI7Kjz4BFCnKqqgFVViRYJsZvG0yRqbEexm6R/z7CC5cw9unOmWM6mEyMNvnVW&#10;QbyIQJCtnG5treBz/3aXgfABrcbOWVJwIQ/L8vqqwFy7yX7QuAu14BLrc1TQhNDnUvqqIYN+4Xqy&#10;nB3dYDDwONRSDzhxuelkEkWP0mBr+UKDPa0bqk67s1HwPuG0SuPXcXM6ri/f+4ft1yYmpW5v5tUL&#10;iEBz+IPhV5/VoWSngztb7UWnIEmyZ0Y5uE9BMJDFKS8OCtLkKQNZFvL/C+UPAAAA//8DAFBLAQIt&#10;ABQABgAIAAAAIQC2gziS/gAAAOEBAAATAAAAAAAAAAAAAAAAAAAAAABbQ29udGVudF9UeXBlc10u&#10;eG1sUEsBAi0AFAAGAAgAAAAhADj9If/WAAAAlAEAAAsAAAAAAAAAAAAAAAAALwEAAF9yZWxzLy5y&#10;ZWxzUEsBAi0AFAAGAAgAAAAhAAzQeUSzAwAAqAwAAA4AAAAAAAAAAAAAAAAALgIAAGRycy9lMm9E&#10;b2MueG1sUEsBAi0AFAAGAAgAAAAhAIXAcaThAAAACgEAAA8AAAAAAAAAAAAAAAAADQYAAGRycy9k&#10;b3ducmV2LnhtbFBLBQYAAAAABAAEAPMAAAAbBwAAAAA=&#10;">
                <v:roundrect id="Rectángulo redondeado 1" o:spid="_x0000_s1027" style="position:absolute;width:37147;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72wgAAANoAAAAPAAAAZHJzL2Rvd25yZXYueG1sRE/basJA&#10;EH0X/IdlBF9ENwqVErORVmiVolBv0MdpdpqEZmdDdjXp33cFwafhcK6TLDtTiSs1rrSsYDqJQBBn&#10;VpecKzgd38bPIJxH1lhZJgV/5GCZ9nsJxtq2vKfrwecihLCLUUHhfR1L6bKCDLqJrYkD92Mbgz7A&#10;Jpe6wTaEm0rOomguDZYcGgqsaVVQ9nu4GAVPn+06fz1/VKN3+e3sdr1z/LVTajjoXhYgPHX+Ib67&#10;NzrMh9srtyvTfwAAAP//AwBQSwECLQAUAAYACAAAACEA2+H2y+4AAACFAQAAEwAAAAAAAAAAAAAA&#10;AAAAAAAAW0NvbnRlbnRfVHlwZXNdLnhtbFBLAQItABQABgAIAAAAIQBa9CxbvwAAABUBAAALAAAA&#10;AAAAAAAAAAAAAB8BAABfcmVscy8ucmVsc1BLAQItABQABgAIAAAAIQDIqB72wgAAANoAAAAPAAAA&#10;AAAAAAAAAAAAAAcCAABkcnMvZG93bnJldi54bWxQSwUGAAAAAAMAAwC3AAAA9gIAAAAA&#10;" fillcolor="#4a5c74 [3058]" strokecolor="#1f4d78 [1604]" strokeweight="1pt">
                  <v:stroke joinstyle="miter"/>
                  <v:textbox>
                    <w:txbxContent>
                      <w:p w14:paraId="7ED81C5C" w14:textId="77777777" w:rsidR="00EF6191" w:rsidRDefault="00EF6191" w:rsidP="00EF6191">
                        <w:pPr>
                          <w:jc w:val="center"/>
                          <w:rPr>
                            <w:b/>
                          </w:rPr>
                        </w:pPr>
                        <w:r w:rsidRPr="008C6E85">
                          <w:rPr>
                            <w:b/>
                          </w:rPr>
                          <w:t>DIRECCIÓN DE TRANSPARENCIA Y ACCESO A LA INFORMACIÓN</w:t>
                        </w:r>
                        <w:r w:rsidR="008C6E85">
                          <w:rPr>
                            <w:b/>
                          </w:rPr>
                          <w:t xml:space="preserve">  </w:t>
                        </w:r>
                      </w:p>
                      <w:p w14:paraId="43C4F8C5" w14:textId="77777777" w:rsidR="008C6E85" w:rsidRPr="008C6E85" w:rsidRDefault="008C6E85" w:rsidP="00EF6191">
                        <w:pPr>
                          <w:jc w:val="center"/>
                        </w:pPr>
                        <w:r>
                          <w:t>DIRECTOR DE TRANSPARENCIA</w:t>
                        </w:r>
                      </w:p>
                      <w:p w14:paraId="76888770" w14:textId="77777777" w:rsidR="008C6E85" w:rsidRDefault="008C6E85" w:rsidP="00EF6191">
                        <w:pPr>
                          <w:jc w:val="center"/>
                          <w:rPr>
                            <w:b/>
                          </w:rPr>
                        </w:pPr>
                      </w:p>
                      <w:p w14:paraId="6EC0C6C6" w14:textId="77777777" w:rsidR="008C6E85" w:rsidRDefault="008C6E85" w:rsidP="00EF6191">
                        <w:pPr>
                          <w:jc w:val="center"/>
                          <w:rPr>
                            <w:b/>
                          </w:rPr>
                        </w:pPr>
                      </w:p>
                      <w:p w14:paraId="74969A21" w14:textId="77777777" w:rsidR="008C6E85" w:rsidRDefault="008C6E85" w:rsidP="00EF6191">
                        <w:pPr>
                          <w:jc w:val="center"/>
                          <w:rPr>
                            <w:b/>
                          </w:rPr>
                        </w:pPr>
                      </w:p>
                      <w:p w14:paraId="50A3DC19" w14:textId="77777777" w:rsidR="008C6E85" w:rsidRDefault="008C6E85" w:rsidP="00EF6191">
                        <w:pPr>
                          <w:jc w:val="center"/>
                          <w:rPr>
                            <w:b/>
                          </w:rPr>
                        </w:pPr>
                      </w:p>
                      <w:p w14:paraId="393F8B84" w14:textId="77777777" w:rsidR="008C6E85" w:rsidRDefault="008C6E85" w:rsidP="00EF6191">
                        <w:pPr>
                          <w:jc w:val="center"/>
                          <w:rPr>
                            <w:b/>
                          </w:rPr>
                        </w:pPr>
                      </w:p>
                      <w:p w14:paraId="55D81806" w14:textId="77777777" w:rsidR="008C6E85" w:rsidRDefault="008C6E85" w:rsidP="00EF6191">
                        <w:pPr>
                          <w:jc w:val="center"/>
                          <w:rPr>
                            <w:b/>
                          </w:rPr>
                        </w:pPr>
                      </w:p>
                      <w:p w14:paraId="5E1E8C8C" w14:textId="77777777" w:rsidR="008C6E85" w:rsidRPr="008C6E85" w:rsidRDefault="008C6E85" w:rsidP="00EF6191">
                        <w:pPr>
                          <w:jc w:val="center"/>
                          <w:rPr>
                            <w:b/>
                          </w:rPr>
                        </w:pPr>
                        <w:r>
                          <w:rPr>
                            <w:b/>
                          </w:rPr>
                          <w:t>DDASDASDSA</w:t>
                        </w:r>
                      </w:p>
                    </w:txbxContent>
                  </v:textbox>
                </v:roundrect>
                <v:shapetype id="_x0000_t32" coordsize="21600,21600" o:spt="32" o:oned="t" path="m,l21600,21600e" filled="f">
                  <v:path arrowok="t" fillok="f" o:connecttype="none"/>
                  <o:lock v:ext="edit" shapetype="t"/>
                </v:shapetype>
                <v:shape id="Conector recto de flecha 8" o:spid="_x0000_s1028" type="#_x0000_t32" style="position:absolute;left:18669;top:7905;width:0;height:7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KxXwQAAANoAAAAPAAAAZHJzL2Rvd25yZXYueG1sRE/Pa8Iw&#10;FL4P/B/CE3YZmm4wK7WpyGAwT0Pn0OOjeTbF5qVLYu3+e3MY7Pjx/S7Xo+3EQD60jhU8zzMQxLXT&#10;LTcKDl/vsyWIEJE1do5JwS8FWFeThxIL7W68o2EfG5FCOBSowMTYF1KG2pDFMHc9ceLOzluMCfpG&#10;ao+3FG47+ZJlC2mx5dRgsKc3Q/Vlf7UKZL511+Envubfn4fT4sl4e9zmSj1Ox80KRKQx/ov/3B9a&#10;QdqarqQbIKs7AAAA//8DAFBLAQItABQABgAIAAAAIQDb4fbL7gAAAIUBAAATAAAAAAAAAAAAAAAA&#10;AAAAAABbQ29udGVudF9UeXBlc10ueG1sUEsBAi0AFAAGAAgAAAAhAFr0LFu/AAAAFQEAAAsAAAAA&#10;AAAAAAAAAAAAHwEAAF9yZWxzLy5yZWxzUEsBAi0AFAAGAAgAAAAhAIDwrFfBAAAA2gAAAA8AAAAA&#10;AAAAAAAAAAAABwIAAGRycy9kb3ducmV2LnhtbFBLBQYAAAAAAwADALcAAAD1AgAAAAA=&#10;" strokecolor="black [3200]" strokeweight="1pt">
                  <v:stroke endarrow="block" joinstyle="miter"/>
                </v:shape>
                <v:roundrect id="Rectángulo redondeado 9" o:spid="_x0000_s1029" style="position:absolute;left:3429;top:15049;width:30575;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LwxAAAANoAAAAPAAAAZHJzL2Rvd25yZXYueG1sRI/dasJA&#10;FITvC77DcgRvpG4UKja6igr+UCpYq+DlMXtMgtmzIbua+PbdQqGXw8x8w0xmjSnEgyqXW1bQ70Ug&#10;iBOrc04VHL9XryMQziNrLCyTgic5mE1bLxOMta35ix4Hn4oAYRejgsz7MpbSJRkZdD1bEgfvaiuD&#10;PsgqlbrCOsBNIQdRNJQGcw4LGZa0zCi5He5Gwdu+3qSL00fRXcuLs5+bnePzTqlOu5mPQXhq/H/4&#10;r73VCt7h90q4AXL6AwAA//8DAFBLAQItABQABgAIAAAAIQDb4fbL7gAAAIUBAAATAAAAAAAAAAAA&#10;AAAAAAAAAABbQ29udGVudF9UeXBlc10ueG1sUEsBAi0AFAAGAAgAAAAhAFr0LFu/AAAAFQEAAAsA&#10;AAAAAAAAAAAAAAAAHwEAAF9yZWxzLy5yZWxzUEsBAi0AFAAGAAgAAAAhADbeEvDEAAAA2gAAAA8A&#10;AAAAAAAAAAAAAAAABwIAAGRycy9kb3ducmV2LnhtbFBLBQYAAAAAAwADALcAAAD4AgAAAAA=&#10;" fillcolor="#4a5c74 [3058]" strokecolor="#1f4d78 [1604]" strokeweight="1pt">
                  <v:stroke joinstyle="miter"/>
                  <v:textbox>
                    <w:txbxContent>
                      <w:p w14:paraId="6674CFD7" w14:textId="77777777" w:rsidR="008C6E85" w:rsidRDefault="008C6E85" w:rsidP="008C6E85">
                        <w:pPr>
                          <w:jc w:val="center"/>
                        </w:pPr>
                        <w:r>
                          <w:t>AUXILIAR DE TRANSPARENCIA</w:t>
                        </w:r>
                      </w:p>
                    </w:txbxContent>
                  </v:textbox>
                </v:roundrect>
              </v:group>
            </w:pict>
          </mc:Fallback>
        </mc:AlternateContent>
      </w:r>
    </w:p>
    <w:p w14:paraId="07361ADF" w14:textId="77777777" w:rsidR="00EF6191" w:rsidRDefault="008C6E85" w:rsidP="00EF6191">
      <w:pPr>
        <w:tabs>
          <w:tab w:val="left" w:pos="5739"/>
        </w:tabs>
        <w:ind w:left="1416"/>
        <w:jc w:val="center"/>
        <w:rPr>
          <w:b/>
          <w:sz w:val="24"/>
        </w:rPr>
      </w:pPr>
      <w:r>
        <w:rPr>
          <w:b/>
          <w:noProof/>
          <w:sz w:val="24"/>
          <w:lang w:eastAsia="es-MX"/>
        </w:rPr>
        <mc:AlternateContent>
          <mc:Choice Requires="wps">
            <w:drawing>
              <wp:anchor distT="0" distB="0" distL="114300" distR="114300" simplePos="0" relativeHeight="251664384" behindDoc="0" locked="0" layoutInCell="1" allowOverlap="1" wp14:anchorId="3635B0E4" wp14:editId="44CFF5DE">
                <wp:simplePos x="0" y="0"/>
                <wp:positionH relativeFrom="column">
                  <wp:posOffset>1529715</wp:posOffset>
                </wp:positionH>
                <wp:positionV relativeFrom="paragraph">
                  <wp:posOffset>150495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0A9A4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120.45pt;margin-top:11.85pt;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IzxwEAAO4DAAAOAAAAZHJzL2Uyb0RvYy54bWysU02P0zAQvSPxHyzfadplhVDVdA9d4IKg&#10;AvYHuM64teQvjWeb5N8zdtosAiTEai+T2J43783zeHM3eCfOgNnG0MrVYikFBB07G46tfPjx8c17&#10;KTKp0CkXA7RyhCzvtq9fbfq0hpt4iq4DFFwk5HWfWnkiSuumyfoEXuVFTBD40ET0iniJx6ZD1XN1&#10;75qb5fJd00fsEkYNOfPu/XQot7W+MaDpqzEZSLhWsjaqEWs8lNhsN2p9RJVOVl9kqGeo8MoGJp1L&#10;3StS4hHtH6W81RhzNLTQ0TfRGKuh9sDdrJa/dfP9pBLUXticnGab8suV1V/OexS2a+WtFEF5vqId&#10;X5SmiEKF46NTKG6LS33Ka07ehT1eVjntsbQ8GPTly82IoTo7zs7CQEJPm/q62zxBEmb6BNGL8tPK&#10;AwRi9on+bfVTnT9nYkIGXZMLlwslkrLuQ+gEjYl1E1pW7KCo5fSS0hTVk876R6ODCf4NDHfNylaV&#10;ps4b7ByKs+JJUVqzlNVcibMLzFjnZuDy38BLfoFCncX/Ac+IyhwDzWBvQ8S/sdNwlWym/KsDU9/F&#10;gkPsxnqD1RoequrV5QGUqf11XeFPz3T7EwAA//8DAFBLAwQUAAYACAAAACEAlNArrdoAAAAJAQAA&#10;DwAAAGRycy9kb3ducmV2LnhtbEyPzU7DMBCE70i8g7VIXBB1KAhIiFMhxM+ZgMTViZfYrb0OsduG&#10;t2dRD3DbnRnNfluv5uDFDqfkIim4WBQgkPpoHA0K3t+ezm9BpKzJaB8JFXxjglVzfFTrysQ9veKu&#10;zYPgEkqVVmBzHispU28x6LSIIxJ7n3EKOvM6DdJMes/lwctlUVzLoB3xBatHfLDYb9ptUPD40a83&#10;vrXPtiu/zmwiV65fnFKnJ/P9HYiMc/4Lwy8+o0PDTF3ckknCK1heFSVHebi8AcGBg9AdBNnU8v8H&#10;zQ8AAAD//wMAUEsBAi0AFAAGAAgAAAAhALaDOJL+AAAA4QEAABMAAAAAAAAAAAAAAAAAAAAAAFtD&#10;b250ZW50X1R5cGVzXS54bWxQSwECLQAUAAYACAAAACEAOP0h/9YAAACUAQAACwAAAAAAAAAAAAAA&#10;AAAvAQAAX3JlbHMvLnJlbHNQSwECLQAUAAYACAAAACEAejYyM8cBAADuAwAADgAAAAAAAAAAAAAA&#10;AAAuAgAAZHJzL2Uyb0RvYy54bWxQSwECLQAUAAYACAAAACEAlNArrdoAAAAJAQAADwAAAAAAAAAA&#10;AAAAAAAhBAAAZHJzL2Rvd25yZXYueG1sUEsFBgAAAAAEAAQA8wAAACgFAAAAAA==&#10;" strokecolor="#5b9bd5 [3204]" strokeweight=".5pt">
                <v:stroke endarrow="block"/>
              </v:shape>
            </w:pict>
          </mc:Fallback>
        </mc:AlternateContent>
      </w:r>
    </w:p>
    <w:p w14:paraId="41B1803A" w14:textId="77777777" w:rsidR="00EF6191" w:rsidRDefault="00EF6191" w:rsidP="00EF6191">
      <w:pPr>
        <w:tabs>
          <w:tab w:val="left" w:pos="5739"/>
        </w:tabs>
        <w:ind w:left="1416"/>
        <w:jc w:val="center"/>
        <w:rPr>
          <w:b/>
          <w:sz w:val="24"/>
        </w:rPr>
      </w:pPr>
    </w:p>
    <w:p w14:paraId="51911925" w14:textId="77777777" w:rsidR="00EF6191" w:rsidRDefault="00EF6191" w:rsidP="00EF6191">
      <w:pPr>
        <w:tabs>
          <w:tab w:val="left" w:pos="5739"/>
        </w:tabs>
        <w:ind w:left="1416"/>
        <w:jc w:val="center"/>
        <w:rPr>
          <w:b/>
          <w:sz w:val="24"/>
        </w:rPr>
      </w:pPr>
    </w:p>
    <w:p w14:paraId="467E85BF" w14:textId="77777777" w:rsidR="00EF6191" w:rsidRDefault="00EF6191" w:rsidP="00EF6191">
      <w:pPr>
        <w:tabs>
          <w:tab w:val="left" w:pos="5739"/>
        </w:tabs>
        <w:ind w:left="1416"/>
        <w:jc w:val="center"/>
        <w:rPr>
          <w:b/>
          <w:sz w:val="24"/>
        </w:rPr>
      </w:pPr>
    </w:p>
    <w:p w14:paraId="7EDDBA0A" w14:textId="77777777" w:rsidR="00EF6191" w:rsidRDefault="00EF6191" w:rsidP="00EF6191">
      <w:pPr>
        <w:tabs>
          <w:tab w:val="left" w:pos="5739"/>
        </w:tabs>
        <w:ind w:left="1416"/>
        <w:jc w:val="center"/>
        <w:rPr>
          <w:b/>
          <w:sz w:val="24"/>
        </w:rPr>
      </w:pPr>
    </w:p>
    <w:p w14:paraId="1B3700AE" w14:textId="77777777" w:rsidR="008C6E85" w:rsidRDefault="008C6E85" w:rsidP="00EF6191">
      <w:pPr>
        <w:tabs>
          <w:tab w:val="left" w:pos="5739"/>
        </w:tabs>
        <w:ind w:left="1416"/>
        <w:jc w:val="center"/>
        <w:rPr>
          <w:b/>
          <w:sz w:val="24"/>
        </w:rPr>
      </w:pPr>
    </w:p>
    <w:p w14:paraId="2821CE2E" w14:textId="77777777" w:rsidR="00454076" w:rsidRPr="00D342CD" w:rsidRDefault="00454076" w:rsidP="008C6E85">
      <w:pPr>
        <w:tabs>
          <w:tab w:val="left" w:pos="5739"/>
        </w:tabs>
        <w:jc w:val="both"/>
        <w:rPr>
          <w:sz w:val="24"/>
        </w:rPr>
      </w:pPr>
      <w:r w:rsidRPr="00D342CD">
        <w:rPr>
          <w:sz w:val="24"/>
        </w:rPr>
        <w:t>.</w:t>
      </w:r>
    </w:p>
    <w:p w14:paraId="33EF92AE" w14:textId="77777777" w:rsidR="00454076" w:rsidRPr="00A01A03" w:rsidRDefault="008C6E85" w:rsidP="008C6E85">
      <w:pPr>
        <w:tabs>
          <w:tab w:val="left" w:pos="5739"/>
        </w:tabs>
        <w:ind w:left="1416"/>
        <w:jc w:val="right"/>
        <w:rPr>
          <w:rFonts w:ascii="Times New Roman" w:hAnsi="Times New Roman" w:cs="Times New Roman"/>
          <w:b/>
          <w:sz w:val="24"/>
        </w:rPr>
      </w:pPr>
      <w:r w:rsidRPr="00A01A03">
        <w:rPr>
          <w:rFonts w:ascii="Times New Roman" w:hAnsi="Times New Roman" w:cs="Times New Roman"/>
          <w:b/>
          <w:sz w:val="24"/>
        </w:rPr>
        <w:t>DESCRIPCIÓN DE LA ESTRUCTURA</w:t>
      </w:r>
    </w:p>
    <w:p w14:paraId="08DADA22" w14:textId="77777777" w:rsidR="008C6E85" w:rsidRDefault="008C6E85" w:rsidP="008C6E85">
      <w:pPr>
        <w:tabs>
          <w:tab w:val="left" w:pos="5739"/>
        </w:tabs>
        <w:ind w:left="1416"/>
        <w:jc w:val="right"/>
        <w:rPr>
          <w:rFonts w:ascii="Times New Roman" w:hAnsi="Times New Roman" w:cs="Times New Roman"/>
          <w:b/>
        </w:rPr>
      </w:pPr>
    </w:p>
    <w:p w14:paraId="4EEEF150" w14:textId="77777777" w:rsidR="008C6E85" w:rsidRDefault="008C6E85" w:rsidP="008C6E85">
      <w:pPr>
        <w:tabs>
          <w:tab w:val="left" w:pos="5739"/>
        </w:tabs>
        <w:ind w:left="1416"/>
        <w:rPr>
          <w:rFonts w:ascii="Arial" w:hAnsi="Arial" w:cs="Arial"/>
          <w:b/>
        </w:rPr>
      </w:pPr>
      <w:r>
        <w:rPr>
          <w:rFonts w:ascii="Arial" w:hAnsi="Arial" w:cs="Arial"/>
          <w:b/>
        </w:rPr>
        <w:t>Presidencia</w:t>
      </w:r>
    </w:p>
    <w:p w14:paraId="3FAC7549" w14:textId="77777777" w:rsidR="008C6E85" w:rsidRPr="008C6E85" w:rsidRDefault="008C6E85" w:rsidP="008C6E85">
      <w:pPr>
        <w:tabs>
          <w:tab w:val="left" w:pos="5739"/>
        </w:tabs>
        <w:ind w:left="1776"/>
        <w:rPr>
          <w:rFonts w:ascii="Arial" w:hAnsi="Arial" w:cs="Arial"/>
          <w:b/>
        </w:rPr>
      </w:pPr>
      <w:r>
        <w:rPr>
          <w:rFonts w:ascii="Arial" w:hAnsi="Arial" w:cs="Arial"/>
          <w:b/>
        </w:rPr>
        <w:t>1.0.1 Dirección de Transparencia y Acceso a la Información</w:t>
      </w:r>
    </w:p>
    <w:p w14:paraId="561C4896" w14:textId="77777777" w:rsidR="008C6E85" w:rsidRDefault="008C6E85" w:rsidP="008C6E85">
      <w:pPr>
        <w:tabs>
          <w:tab w:val="left" w:pos="5739"/>
        </w:tabs>
        <w:ind w:left="1416"/>
        <w:jc w:val="right"/>
        <w:rPr>
          <w:rFonts w:ascii="Times New Roman" w:hAnsi="Times New Roman" w:cs="Times New Roman"/>
          <w:b/>
        </w:rPr>
      </w:pPr>
    </w:p>
    <w:p w14:paraId="16197EE2" w14:textId="77777777" w:rsidR="00754BD4" w:rsidRDefault="00754BD4" w:rsidP="008C6E85">
      <w:pPr>
        <w:tabs>
          <w:tab w:val="left" w:pos="5739"/>
        </w:tabs>
        <w:ind w:left="1416"/>
        <w:jc w:val="right"/>
        <w:rPr>
          <w:rFonts w:ascii="Times New Roman" w:hAnsi="Times New Roman" w:cs="Times New Roman"/>
          <w:b/>
        </w:rPr>
      </w:pPr>
    </w:p>
    <w:p w14:paraId="6B255627" w14:textId="77777777" w:rsidR="00754BD4" w:rsidRDefault="00754BD4" w:rsidP="008C6E85">
      <w:pPr>
        <w:tabs>
          <w:tab w:val="left" w:pos="5739"/>
        </w:tabs>
        <w:ind w:left="1416"/>
        <w:jc w:val="right"/>
        <w:rPr>
          <w:rFonts w:ascii="Times New Roman" w:hAnsi="Times New Roman" w:cs="Times New Roman"/>
          <w:b/>
        </w:rPr>
      </w:pPr>
    </w:p>
    <w:p w14:paraId="1266FCE6" w14:textId="77777777" w:rsidR="00754BD4" w:rsidRDefault="00754BD4" w:rsidP="008C6E85">
      <w:pPr>
        <w:tabs>
          <w:tab w:val="left" w:pos="5739"/>
        </w:tabs>
        <w:ind w:left="1416"/>
        <w:jc w:val="right"/>
        <w:rPr>
          <w:rFonts w:ascii="Times New Roman" w:hAnsi="Times New Roman" w:cs="Times New Roman"/>
          <w:b/>
        </w:rPr>
      </w:pPr>
    </w:p>
    <w:p w14:paraId="1400B83B" w14:textId="77777777" w:rsidR="00754BD4" w:rsidRDefault="00754BD4" w:rsidP="008C6E85">
      <w:pPr>
        <w:tabs>
          <w:tab w:val="left" w:pos="5739"/>
        </w:tabs>
        <w:ind w:left="1416"/>
        <w:jc w:val="right"/>
        <w:rPr>
          <w:rFonts w:ascii="Times New Roman" w:hAnsi="Times New Roman" w:cs="Times New Roman"/>
          <w:b/>
        </w:rPr>
      </w:pPr>
    </w:p>
    <w:p w14:paraId="7AA87D81" w14:textId="77777777" w:rsidR="00754BD4" w:rsidRDefault="00754BD4" w:rsidP="008C6E85">
      <w:pPr>
        <w:tabs>
          <w:tab w:val="left" w:pos="5739"/>
        </w:tabs>
        <w:ind w:left="1416"/>
        <w:jc w:val="right"/>
        <w:rPr>
          <w:rFonts w:ascii="Times New Roman" w:hAnsi="Times New Roman" w:cs="Times New Roman"/>
          <w:b/>
        </w:rPr>
      </w:pPr>
    </w:p>
    <w:p w14:paraId="2CE3C868" w14:textId="77777777" w:rsidR="00754BD4" w:rsidRDefault="00754BD4" w:rsidP="008C6E85">
      <w:pPr>
        <w:tabs>
          <w:tab w:val="left" w:pos="5739"/>
        </w:tabs>
        <w:ind w:left="1416"/>
        <w:jc w:val="right"/>
        <w:rPr>
          <w:rFonts w:ascii="Times New Roman" w:hAnsi="Times New Roman" w:cs="Times New Roman"/>
          <w:b/>
        </w:rPr>
      </w:pPr>
    </w:p>
    <w:p w14:paraId="398C1214" w14:textId="77777777" w:rsidR="00754BD4" w:rsidRDefault="00754BD4" w:rsidP="008C6E85">
      <w:pPr>
        <w:tabs>
          <w:tab w:val="left" w:pos="5739"/>
        </w:tabs>
        <w:ind w:left="1416"/>
        <w:jc w:val="right"/>
        <w:rPr>
          <w:rFonts w:ascii="Times New Roman" w:hAnsi="Times New Roman" w:cs="Times New Roman"/>
          <w:b/>
        </w:rPr>
      </w:pPr>
    </w:p>
    <w:p w14:paraId="4D9E4A01" w14:textId="77777777" w:rsidR="00754BD4" w:rsidRPr="00A01A03" w:rsidRDefault="00754BD4" w:rsidP="008C6E85">
      <w:pPr>
        <w:tabs>
          <w:tab w:val="left" w:pos="5739"/>
        </w:tabs>
        <w:ind w:left="1416"/>
        <w:jc w:val="right"/>
        <w:rPr>
          <w:rFonts w:ascii="Times New Roman" w:hAnsi="Times New Roman" w:cs="Times New Roman"/>
          <w:b/>
          <w:sz w:val="24"/>
        </w:rPr>
      </w:pPr>
      <w:r w:rsidRPr="00A01A03">
        <w:rPr>
          <w:rFonts w:ascii="Times New Roman" w:hAnsi="Times New Roman" w:cs="Times New Roman"/>
          <w:b/>
          <w:sz w:val="24"/>
        </w:rPr>
        <w:lastRenderedPageBreak/>
        <w:t>DELEGACIÓN DE FUNCIONES</w:t>
      </w:r>
    </w:p>
    <w:p w14:paraId="4C89DFCE" w14:textId="77777777" w:rsidR="00754BD4" w:rsidRPr="00A01A03" w:rsidRDefault="00754BD4" w:rsidP="00754BD4">
      <w:pPr>
        <w:tabs>
          <w:tab w:val="left" w:pos="5739"/>
        </w:tabs>
        <w:ind w:left="1416"/>
        <w:rPr>
          <w:rFonts w:ascii="Arial" w:hAnsi="Arial" w:cs="Arial"/>
          <w:b/>
          <w:sz w:val="24"/>
          <w:szCs w:val="24"/>
        </w:rPr>
      </w:pPr>
      <w:r w:rsidRPr="00A01A03">
        <w:rPr>
          <w:rFonts w:ascii="Arial" w:hAnsi="Arial" w:cs="Arial"/>
          <w:b/>
          <w:sz w:val="24"/>
          <w:szCs w:val="24"/>
        </w:rPr>
        <w:t>Del Reglamento Interno de la Administración Pública de Tuxcueca, Jalisco.</w:t>
      </w:r>
    </w:p>
    <w:p w14:paraId="605BBAB3" w14:textId="77777777" w:rsidR="00754BD4" w:rsidRDefault="00754BD4" w:rsidP="00754BD4">
      <w:pPr>
        <w:autoSpaceDE w:val="0"/>
        <w:autoSpaceDN w:val="0"/>
        <w:adjustRightInd w:val="0"/>
        <w:spacing w:after="0" w:line="240" w:lineRule="auto"/>
        <w:ind w:left="1416"/>
        <w:jc w:val="both"/>
        <w:rPr>
          <w:rFonts w:ascii="Arial" w:hAnsi="Arial" w:cs="Arial"/>
          <w:sz w:val="24"/>
          <w:szCs w:val="24"/>
        </w:rPr>
      </w:pPr>
      <w:r w:rsidRPr="00A01A03">
        <w:rPr>
          <w:rFonts w:ascii="Arial" w:hAnsi="Arial" w:cs="Arial"/>
          <w:b/>
          <w:bCs/>
          <w:sz w:val="24"/>
          <w:szCs w:val="24"/>
        </w:rPr>
        <w:t xml:space="preserve">Artículo 165. </w:t>
      </w:r>
      <w:r w:rsidRPr="00A01A03">
        <w:rPr>
          <w:rFonts w:ascii="Arial" w:hAnsi="Arial" w:cs="Arial"/>
          <w:sz w:val="24"/>
          <w:szCs w:val="24"/>
        </w:rPr>
        <w:t xml:space="preserve">Corresponde originalmente a los titulares de las dependencias el ejercicio de sus atribuciones </w:t>
      </w:r>
      <w:proofErr w:type="gramStart"/>
      <w:r w:rsidRPr="00A01A03">
        <w:rPr>
          <w:rFonts w:ascii="Arial" w:hAnsi="Arial" w:cs="Arial"/>
          <w:sz w:val="24"/>
          <w:szCs w:val="24"/>
        </w:rPr>
        <w:t>y</w:t>
      </w:r>
      <w:proofErr w:type="gramEnd"/>
      <w:r w:rsidRPr="00A01A03">
        <w:rPr>
          <w:rFonts w:ascii="Arial" w:hAnsi="Arial" w:cs="Arial"/>
          <w:sz w:val="24"/>
          <w:szCs w:val="24"/>
        </w:rPr>
        <w:t xml:space="preserve"> en consecuencia, el trámite y resolución de los asuntos de su competencia. Para la mejor organización del trabajo, pueden delegar en los servidores públicos a su servicio cualquiera de sus facultades, excepto aquellas que por disposición de este Reglamento o de los reglamentos, así como acuerdos del Ayuntamiento, deben ejercerse únicamente por los propios titulares.</w:t>
      </w:r>
    </w:p>
    <w:p w14:paraId="3A164F34"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4E94022"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34DFB59"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61B03223"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F805A62"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A184123"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F87A5E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21F4154A"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2BE17C38"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4673D00"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79BD583"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05AB206"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26C42D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7E4CB720"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601A355E"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687E42F8"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EDC0C8B"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6ADA1246"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AFC093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1FA00CF"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2EFDD4C6"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5AD8860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F9A62B4"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20C97B0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6C812A4F"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240FB15"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1ED1B24"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0036E4A3"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54EDE94E"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61C26A1"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4102BB24"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20D226F3"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392D0E12"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1081A18F" w14:textId="77777777" w:rsidR="00A01A03" w:rsidRDefault="00A01A03" w:rsidP="00754BD4">
      <w:pPr>
        <w:autoSpaceDE w:val="0"/>
        <w:autoSpaceDN w:val="0"/>
        <w:adjustRightInd w:val="0"/>
        <w:spacing w:after="0" w:line="240" w:lineRule="auto"/>
        <w:ind w:left="1416"/>
        <w:jc w:val="both"/>
        <w:rPr>
          <w:rFonts w:ascii="Arial" w:hAnsi="Arial" w:cs="Arial"/>
          <w:sz w:val="24"/>
          <w:szCs w:val="24"/>
        </w:rPr>
      </w:pPr>
    </w:p>
    <w:p w14:paraId="581F9655" w14:textId="77777777" w:rsidR="00A01A03" w:rsidRDefault="00A01A03" w:rsidP="00A01A03">
      <w:pPr>
        <w:autoSpaceDE w:val="0"/>
        <w:autoSpaceDN w:val="0"/>
        <w:adjustRightInd w:val="0"/>
        <w:spacing w:after="0" w:line="240" w:lineRule="auto"/>
        <w:ind w:left="1416"/>
        <w:jc w:val="right"/>
        <w:rPr>
          <w:rFonts w:ascii="Times New Roman" w:hAnsi="Times New Roman" w:cs="Times New Roman"/>
          <w:b/>
          <w:sz w:val="32"/>
          <w:szCs w:val="24"/>
        </w:rPr>
      </w:pPr>
      <w:r w:rsidRPr="00A01A03">
        <w:rPr>
          <w:rFonts w:ascii="Times New Roman" w:hAnsi="Times New Roman" w:cs="Times New Roman"/>
          <w:b/>
          <w:sz w:val="32"/>
          <w:szCs w:val="24"/>
        </w:rPr>
        <w:lastRenderedPageBreak/>
        <w:t>VI. OBJETIVOS Y FUNCIONES</w:t>
      </w:r>
    </w:p>
    <w:p w14:paraId="4ED71B3C" w14:textId="77777777" w:rsidR="00724303" w:rsidRPr="00A01A03" w:rsidRDefault="00724303" w:rsidP="00A01A03">
      <w:pPr>
        <w:autoSpaceDE w:val="0"/>
        <w:autoSpaceDN w:val="0"/>
        <w:adjustRightInd w:val="0"/>
        <w:spacing w:after="0" w:line="240" w:lineRule="auto"/>
        <w:ind w:left="1416"/>
        <w:jc w:val="right"/>
        <w:rPr>
          <w:rFonts w:ascii="Times New Roman" w:hAnsi="Times New Roman" w:cs="Times New Roman"/>
          <w:b/>
          <w:sz w:val="32"/>
          <w:szCs w:val="24"/>
        </w:rPr>
      </w:pPr>
    </w:p>
    <w:p w14:paraId="2D3CBD44" w14:textId="77777777" w:rsidR="00724303" w:rsidRPr="00724303" w:rsidRDefault="00724303" w:rsidP="00724303">
      <w:pPr>
        <w:autoSpaceDE w:val="0"/>
        <w:autoSpaceDN w:val="0"/>
        <w:adjustRightInd w:val="0"/>
        <w:spacing w:after="0" w:line="240" w:lineRule="auto"/>
        <w:ind w:left="1416"/>
        <w:jc w:val="both"/>
        <w:rPr>
          <w:rFonts w:ascii="Arial" w:hAnsi="Arial" w:cs="Arial"/>
          <w:b/>
          <w:bCs/>
          <w:sz w:val="24"/>
          <w:szCs w:val="20"/>
        </w:rPr>
      </w:pPr>
      <w:r w:rsidRPr="00724303">
        <w:rPr>
          <w:rFonts w:ascii="Arial" w:hAnsi="Arial" w:cs="Arial"/>
          <w:b/>
          <w:bCs/>
          <w:sz w:val="24"/>
          <w:szCs w:val="20"/>
        </w:rPr>
        <w:t xml:space="preserve">Objetivo General: </w:t>
      </w:r>
    </w:p>
    <w:p w14:paraId="0E35A5D5" w14:textId="77777777" w:rsidR="00724303" w:rsidRPr="00724303" w:rsidRDefault="00724303" w:rsidP="00724303">
      <w:pPr>
        <w:autoSpaceDE w:val="0"/>
        <w:autoSpaceDN w:val="0"/>
        <w:adjustRightInd w:val="0"/>
        <w:spacing w:after="0" w:line="240" w:lineRule="auto"/>
        <w:ind w:left="1416"/>
        <w:jc w:val="both"/>
        <w:rPr>
          <w:rFonts w:ascii="Arial" w:hAnsi="Arial" w:cs="Arial"/>
          <w:sz w:val="32"/>
          <w:szCs w:val="24"/>
        </w:rPr>
      </w:pPr>
    </w:p>
    <w:p w14:paraId="3B27A4D6" w14:textId="77777777" w:rsidR="00754BD4" w:rsidRDefault="00724303" w:rsidP="00724303">
      <w:pPr>
        <w:autoSpaceDE w:val="0"/>
        <w:autoSpaceDN w:val="0"/>
        <w:adjustRightInd w:val="0"/>
        <w:spacing w:after="0" w:line="240" w:lineRule="auto"/>
        <w:ind w:left="1416"/>
        <w:jc w:val="both"/>
        <w:rPr>
          <w:rFonts w:ascii="Arial" w:hAnsi="Arial" w:cs="Arial"/>
          <w:sz w:val="24"/>
          <w:szCs w:val="20"/>
        </w:rPr>
      </w:pPr>
      <w:r w:rsidRPr="00724303">
        <w:rPr>
          <w:rFonts w:ascii="Arial" w:hAnsi="Arial" w:cs="Arial"/>
          <w:sz w:val="24"/>
          <w:szCs w:val="20"/>
        </w:rPr>
        <w:t xml:space="preserve">Coordinar el cumplimiento de las obligaciones </w:t>
      </w:r>
      <w:proofErr w:type="gramStart"/>
      <w:r w:rsidRPr="00724303">
        <w:rPr>
          <w:rFonts w:ascii="Arial" w:hAnsi="Arial" w:cs="Arial"/>
          <w:sz w:val="24"/>
          <w:szCs w:val="20"/>
        </w:rPr>
        <w:t>que</w:t>
      </w:r>
      <w:proofErr w:type="gramEnd"/>
      <w:r w:rsidRPr="00724303">
        <w:rPr>
          <w:rFonts w:ascii="Arial" w:hAnsi="Arial" w:cs="Arial"/>
          <w:sz w:val="24"/>
          <w:szCs w:val="20"/>
        </w:rPr>
        <w:t xml:space="preserve"> en materia de Transparencia, Acceso a la Información Pública y Protección de datos Personales de la Administración Pública Municipal, además llevar a cabo las capacitaciones que ·en la materia resulten procedentes y fomentar la cultura de la Transparencia en las personas y al interior de la Administración Pública Centralizada.</w:t>
      </w:r>
    </w:p>
    <w:p w14:paraId="7AEB7204" w14:textId="77777777" w:rsidR="00724303" w:rsidRDefault="00724303" w:rsidP="00724303">
      <w:pPr>
        <w:autoSpaceDE w:val="0"/>
        <w:autoSpaceDN w:val="0"/>
        <w:adjustRightInd w:val="0"/>
        <w:spacing w:after="0" w:line="240" w:lineRule="auto"/>
        <w:ind w:left="1416"/>
        <w:jc w:val="both"/>
        <w:rPr>
          <w:rFonts w:ascii="Arial" w:hAnsi="Arial" w:cs="Arial"/>
          <w:sz w:val="24"/>
          <w:szCs w:val="20"/>
        </w:rPr>
      </w:pPr>
    </w:p>
    <w:p w14:paraId="35820036" w14:textId="77777777" w:rsidR="00C404F6" w:rsidRPr="00C404F6" w:rsidRDefault="00C404F6" w:rsidP="00C404F6">
      <w:pPr>
        <w:autoSpaceDE w:val="0"/>
        <w:autoSpaceDN w:val="0"/>
        <w:adjustRightInd w:val="0"/>
        <w:spacing w:after="0" w:line="240" w:lineRule="auto"/>
        <w:ind w:left="1416"/>
        <w:jc w:val="both"/>
        <w:rPr>
          <w:rFonts w:ascii="Arial" w:hAnsi="Arial" w:cs="Arial"/>
          <w:b/>
          <w:bCs/>
          <w:sz w:val="24"/>
          <w:szCs w:val="24"/>
        </w:rPr>
      </w:pPr>
      <w:r w:rsidRPr="00C404F6">
        <w:rPr>
          <w:rFonts w:ascii="Arial" w:hAnsi="Arial" w:cs="Arial"/>
          <w:b/>
          <w:bCs/>
          <w:sz w:val="24"/>
          <w:szCs w:val="24"/>
        </w:rPr>
        <w:t xml:space="preserve">Funciones: </w:t>
      </w:r>
    </w:p>
    <w:p w14:paraId="574EDBBA" w14:textId="77777777" w:rsidR="009E5BCE"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 xml:space="preserve">Realizar acciones de capacitación a las y los enlaces de transparencia del gobierno municipal, así como a población abierta, relativa a la transparencia gubernamental, el acceso a la información pública y la protección de los datos personales </w:t>
      </w:r>
    </w:p>
    <w:p w14:paraId="07504CAF" w14:textId="77777777" w:rsidR="009E5BCE" w:rsidRPr="007A2A21" w:rsidRDefault="009E5BCE" w:rsidP="007A2A21">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Coordinar la administración del sitio oficial de internet del Gobierno Municipal, así como la</w:t>
      </w:r>
      <w:r w:rsidR="007A2A21">
        <w:rPr>
          <w:rFonts w:ascii="Arial" w:hAnsi="Arial" w:cs="Arial"/>
          <w:sz w:val="24"/>
          <w:szCs w:val="20"/>
        </w:rPr>
        <w:t xml:space="preserve"> </w:t>
      </w:r>
      <w:r w:rsidRPr="007A2A21">
        <w:rPr>
          <w:rFonts w:ascii="Arial" w:hAnsi="Arial" w:cs="Arial"/>
          <w:sz w:val="24"/>
          <w:szCs w:val="20"/>
        </w:rPr>
        <w:t xml:space="preserve">Plataforma Nacional de Transparencia, en comunicación permanente· con las áreas generadoras de la información. </w:t>
      </w:r>
    </w:p>
    <w:p w14:paraId="2E9A8E72" w14:textId="77777777" w:rsidR="009E5BCE"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 xml:space="preserve">Realizar revisiones periódicas al portal de transparencia y plataforma nacional de transparencia del sujeto obligado, con el objetivo de mantener actualizado su contenido, alertado por escrito o mediante correo electrónico a las áreas generadoras en caso de incumplimiento. </w:t>
      </w:r>
    </w:p>
    <w:p w14:paraId="7A578014" w14:textId="77777777" w:rsidR="009E5BCE"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 xml:space="preserve">Realizar el diagnóstico mensual respectivo, remitiendo su resultado a la Comisión Colegiada y Permanente de Transparencia y Acceso a la Información Pública, para su posterior reenvío al Pleno del Ayuntamiento. </w:t>
      </w:r>
    </w:p>
    <w:p w14:paraId="09D98936" w14:textId="77777777" w:rsidR="009E5BCE"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 xml:space="preserve">Brindar la asesoría necesaria a las y los solicitantes de información pública, bajo cualquier medio, ya sea presencial, escrita, telefónica, electrónica; Informando sobre requisitos, plazos y medios de impugnación a su alcance. </w:t>
      </w:r>
    </w:p>
    <w:p w14:paraId="79719F86" w14:textId="77777777" w:rsidR="009E5BCE"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24"/>
          <w:szCs w:val="20"/>
        </w:rPr>
      </w:pPr>
      <w:r w:rsidRPr="009E5BCE">
        <w:rPr>
          <w:rFonts w:ascii="Arial" w:hAnsi="Arial" w:cs="Arial"/>
          <w:sz w:val="24"/>
          <w:szCs w:val="20"/>
        </w:rPr>
        <w:t xml:space="preserve">Mantener actualizados los sistemas de información confidencial y reservada de conformidad con la normatividad vigente, a través del comité de transparencia del sujeto obligado. </w:t>
      </w:r>
    </w:p>
    <w:p w14:paraId="1701DFC1" w14:textId="77777777" w:rsidR="00C404F6" w:rsidRPr="009E5BCE" w:rsidRDefault="009E5BCE" w:rsidP="009E5BCE">
      <w:pPr>
        <w:pStyle w:val="Prrafodelista"/>
        <w:numPr>
          <w:ilvl w:val="0"/>
          <w:numId w:val="15"/>
        </w:numPr>
        <w:autoSpaceDE w:val="0"/>
        <w:autoSpaceDN w:val="0"/>
        <w:adjustRightInd w:val="0"/>
        <w:spacing w:after="0" w:line="240" w:lineRule="auto"/>
        <w:ind w:left="1428"/>
        <w:jc w:val="both"/>
        <w:rPr>
          <w:rFonts w:ascii="Arial" w:hAnsi="Arial" w:cs="Arial"/>
          <w:sz w:val="32"/>
          <w:szCs w:val="24"/>
        </w:rPr>
      </w:pPr>
      <w:r w:rsidRPr="009E5BCE">
        <w:rPr>
          <w:rFonts w:ascii="Arial" w:hAnsi="Arial" w:cs="Arial"/>
          <w:sz w:val="24"/>
          <w:szCs w:val="20"/>
        </w:rPr>
        <w:t xml:space="preserve">Elaborar la propuesta del Plan de Trabajo de la propia Dirección, así como sugerir </w:t>
      </w:r>
      <w:proofErr w:type="gramStart"/>
      <w:r w:rsidRPr="009E5BCE">
        <w:rPr>
          <w:rFonts w:ascii="Arial" w:hAnsi="Arial" w:cs="Arial"/>
          <w:sz w:val="24"/>
          <w:szCs w:val="20"/>
        </w:rPr>
        <w:t xml:space="preserve">el </w:t>
      </w:r>
      <w:r w:rsidRPr="009E5BCE">
        <w:rPr>
          <w:rFonts w:ascii="Arial" w:hAnsi="Arial" w:cs="Arial"/>
          <w:sz w:val="32"/>
          <w:szCs w:val="24"/>
        </w:rPr>
        <w:t xml:space="preserve"> </w:t>
      </w:r>
      <w:r w:rsidRPr="009E5BCE">
        <w:rPr>
          <w:rFonts w:ascii="Arial" w:hAnsi="Arial" w:cs="Arial"/>
          <w:sz w:val="24"/>
          <w:szCs w:val="20"/>
        </w:rPr>
        <w:t>relativo</w:t>
      </w:r>
      <w:proofErr w:type="gramEnd"/>
      <w:r w:rsidRPr="009E5BCE">
        <w:rPr>
          <w:rFonts w:ascii="Arial" w:hAnsi="Arial" w:cs="Arial"/>
          <w:sz w:val="24"/>
          <w:szCs w:val="20"/>
        </w:rPr>
        <w:t xml:space="preserve"> del Comité de Transparencia del sujeto obligado, para su posterior</w:t>
      </w:r>
      <w:r w:rsidRPr="009E5BCE">
        <w:rPr>
          <w:rFonts w:ascii="Arial" w:hAnsi="Arial" w:cs="Arial"/>
          <w:sz w:val="32"/>
          <w:szCs w:val="24"/>
        </w:rPr>
        <w:t xml:space="preserve"> </w:t>
      </w:r>
      <w:r w:rsidRPr="009E5BCE">
        <w:rPr>
          <w:rFonts w:ascii="Arial" w:hAnsi="Arial" w:cs="Arial"/>
          <w:sz w:val="24"/>
          <w:szCs w:val="20"/>
        </w:rPr>
        <w:t>aprobación y publicación en el portal de transparencia.</w:t>
      </w:r>
    </w:p>
    <w:p w14:paraId="3DF19D32" w14:textId="77777777" w:rsidR="009E5BCE" w:rsidRDefault="009E5BCE" w:rsidP="009E5BCE">
      <w:pPr>
        <w:pStyle w:val="Estilo"/>
        <w:ind w:left="1418"/>
        <w:rPr>
          <w:szCs w:val="20"/>
        </w:rPr>
      </w:pPr>
    </w:p>
    <w:p w14:paraId="792855D6" w14:textId="77777777" w:rsidR="009E5BCE" w:rsidRDefault="009E5BCE" w:rsidP="009E5BCE">
      <w:pPr>
        <w:pStyle w:val="Estilo"/>
        <w:ind w:left="1418"/>
        <w:rPr>
          <w:szCs w:val="20"/>
        </w:rPr>
      </w:pPr>
    </w:p>
    <w:p w14:paraId="1B71E84F" w14:textId="77777777" w:rsidR="009E5BCE" w:rsidRDefault="009E5BCE" w:rsidP="009E5BCE">
      <w:pPr>
        <w:pStyle w:val="Estilo"/>
        <w:ind w:left="1418"/>
        <w:rPr>
          <w:szCs w:val="20"/>
        </w:rPr>
      </w:pPr>
    </w:p>
    <w:p w14:paraId="7BE9D206" w14:textId="77777777" w:rsidR="009E5BCE" w:rsidRDefault="009E5BCE" w:rsidP="007A2A21">
      <w:pPr>
        <w:pStyle w:val="Estilo"/>
        <w:rPr>
          <w:szCs w:val="20"/>
        </w:rPr>
      </w:pPr>
    </w:p>
    <w:p w14:paraId="542B1A47" w14:textId="77777777" w:rsidR="009E5BCE" w:rsidRDefault="009E5BCE" w:rsidP="009E5BCE">
      <w:pPr>
        <w:pStyle w:val="Estilo"/>
        <w:ind w:left="1418"/>
        <w:rPr>
          <w:szCs w:val="20"/>
        </w:rPr>
      </w:pPr>
    </w:p>
    <w:p w14:paraId="149BF76D" w14:textId="77777777" w:rsidR="009E5BCE" w:rsidRDefault="009E5BCE" w:rsidP="009E5BCE">
      <w:pPr>
        <w:pStyle w:val="Estilo"/>
        <w:ind w:left="1418"/>
        <w:jc w:val="right"/>
        <w:rPr>
          <w:rFonts w:ascii="Times New Roman" w:hAnsi="Times New Roman" w:cs="Times New Roman"/>
          <w:b/>
          <w:sz w:val="32"/>
          <w:szCs w:val="20"/>
        </w:rPr>
      </w:pPr>
      <w:r w:rsidRPr="009E5BCE">
        <w:rPr>
          <w:rFonts w:ascii="Times New Roman" w:hAnsi="Times New Roman" w:cs="Times New Roman"/>
          <w:b/>
          <w:sz w:val="32"/>
          <w:szCs w:val="20"/>
        </w:rPr>
        <w:lastRenderedPageBreak/>
        <w:t>VII. COMITÉ DE TRANSPARENCIA</w:t>
      </w:r>
    </w:p>
    <w:p w14:paraId="3E6FDE13" w14:textId="77777777" w:rsidR="009E5BCE" w:rsidRPr="009E5BCE" w:rsidRDefault="009E5BCE" w:rsidP="009E5BCE">
      <w:pPr>
        <w:pStyle w:val="Estilo"/>
        <w:ind w:left="1418"/>
        <w:jc w:val="left"/>
        <w:rPr>
          <w:rFonts w:ascii="Times New Roman" w:hAnsi="Times New Roman" w:cs="Times New Roman"/>
          <w:b/>
          <w:sz w:val="32"/>
          <w:szCs w:val="20"/>
        </w:rPr>
      </w:pPr>
    </w:p>
    <w:p w14:paraId="64A751B2" w14:textId="77777777" w:rsidR="009E5BCE" w:rsidRPr="007A2A21" w:rsidRDefault="007A2A21" w:rsidP="007A2A21">
      <w:pPr>
        <w:pStyle w:val="Estilo"/>
        <w:ind w:left="1418"/>
        <w:jc w:val="left"/>
        <w:rPr>
          <w:b/>
        </w:rPr>
      </w:pPr>
      <w:r w:rsidRPr="007A2A21">
        <w:rPr>
          <w:b/>
        </w:rPr>
        <w:t>Naturaleza:</w:t>
      </w:r>
    </w:p>
    <w:p w14:paraId="01F60EDB" w14:textId="77777777" w:rsidR="007A2A21" w:rsidRPr="007A2A21" w:rsidRDefault="007A2A21" w:rsidP="007A2A21">
      <w:pPr>
        <w:pStyle w:val="Estilo"/>
        <w:ind w:left="1418"/>
        <w:jc w:val="left"/>
      </w:pPr>
    </w:p>
    <w:p w14:paraId="57A49E54" w14:textId="77777777" w:rsidR="007A2A21" w:rsidRPr="007A2A21" w:rsidRDefault="007A2A21" w:rsidP="007A2A21">
      <w:pPr>
        <w:pStyle w:val="Estilo"/>
        <w:ind w:left="1418"/>
        <w:jc w:val="left"/>
      </w:pPr>
      <w:r w:rsidRPr="007A2A21">
        <w:t>El Comité de Transparencia es el órgano interno del sujeto obligado encargado de la clasificación de la información pública.</w:t>
      </w:r>
    </w:p>
    <w:p w14:paraId="615AF440" w14:textId="77777777" w:rsidR="007A2A21" w:rsidRPr="007A2A21" w:rsidRDefault="007A2A21" w:rsidP="007A2A21">
      <w:pPr>
        <w:pStyle w:val="Estilo"/>
        <w:ind w:left="1418"/>
        <w:jc w:val="left"/>
      </w:pPr>
    </w:p>
    <w:p w14:paraId="79593621" w14:textId="77777777" w:rsidR="007A2A21" w:rsidRPr="007A2A21" w:rsidRDefault="007A2A21" w:rsidP="007A2A21">
      <w:pPr>
        <w:pStyle w:val="Estilo"/>
        <w:ind w:left="1418"/>
        <w:jc w:val="left"/>
        <w:rPr>
          <w:b/>
        </w:rPr>
      </w:pPr>
      <w:r w:rsidRPr="007A2A21">
        <w:rPr>
          <w:b/>
        </w:rPr>
        <w:t>Integración:</w:t>
      </w:r>
    </w:p>
    <w:p w14:paraId="6E7E8BFE" w14:textId="77777777" w:rsidR="007A2A21" w:rsidRPr="007A2A21" w:rsidRDefault="007A2A21" w:rsidP="007A2A21">
      <w:pPr>
        <w:pStyle w:val="Estilo"/>
        <w:ind w:left="1418"/>
        <w:jc w:val="left"/>
      </w:pPr>
    </w:p>
    <w:p w14:paraId="07CD80CB" w14:textId="77777777" w:rsidR="007A2A21" w:rsidRPr="007A2A21" w:rsidRDefault="007A2A21" w:rsidP="007A2A21">
      <w:pPr>
        <w:pStyle w:val="Estilo"/>
        <w:ind w:left="1416"/>
      </w:pPr>
      <w:r w:rsidRPr="007A2A21">
        <w:t>El Comité de Transparencia se integra por:</w:t>
      </w:r>
    </w:p>
    <w:p w14:paraId="71D2A66A" w14:textId="77777777" w:rsidR="007A2A21" w:rsidRPr="007A2A21" w:rsidRDefault="007A2A21" w:rsidP="007A2A21">
      <w:pPr>
        <w:pStyle w:val="Estilo"/>
        <w:ind w:left="1416"/>
      </w:pPr>
    </w:p>
    <w:p w14:paraId="394712F7" w14:textId="77777777" w:rsidR="007A2A21" w:rsidRPr="007A2A21" w:rsidRDefault="007A2A21" w:rsidP="007A2A21">
      <w:pPr>
        <w:pStyle w:val="Estilo"/>
        <w:ind w:left="1416"/>
      </w:pPr>
      <w:r w:rsidRPr="007A2A21">
        <w:t>I. El titular del sujeto obligado cuando sea unipersonal o el representante oficial del mismo cuando sea un órgano colegiado, quien lo presidirá;</w:t>
      </w:r>
    </w:p>
    <w:p w14:paraId="76AF5B47" w14:textId="77777777" w:rsidR="007A2A21" w:rsidRPr="007A2A21" w:rsidRDefault="007A2A21" w:rsidP="007A2A21">
      <w:pPr>
        <w:pStyle w:val="Estilo"/>
        <w:ind w:left="1416"/>
      </w:pPr>
    </w:p>
    <w:p w14:paraId="404DB2EC" w14:textId="77777777" w:rsidR="007A2A21" w:rsidRPr="007A2A21" w:rsidRDefault="007A2A21" w:rsidP="007A2A21">
      <w:pPr>
        <w:pStyle w:val="Estilo"/>
        <w:ind w:left="1416"/>
      </w:pPr>
      <w:r w:rsidRPr="007A2A21">
        <w:t>II. El titular de la Unidad, quien fungirá como Secretario</w:t>
      </w:r>
      <w:r w:rsidR="00733B4D">
        <w:t xml:space="preserve"> Técnico</w:t>
      </w:r>
      <w:r w:rsidRPr="007A2A21">
        <w:t>, y</w:t>
      </w:r>
    </w:p>
    <w:p w14:paraId="7FD5D296" w14:textId="77777777" w:rsidR="007A2A21" w:rsidRPr="007A2A21" w:rsidRDefault="007A2A21" w:rsidP="007A2A21">
      <w:pPr>
        <w:pStyle w:val="Estilo"/>
        <w:ind w:left="1416"/>
      </w:pPr>
    </w:p>
    <w:p w14:paraId="48FCAFF0" w14:textId="77777777" w:rsidR="007A2A21" w:rsidRPr="007A2A21" w:rsidRDefault="007A2A21" w:rsidP="007A2A21">
      <w:pPr>
        <w:pStyle w:val="Estilo"/>
        <w:ind w:left="1416"/>
      </w:pPr>
      <w:r w:rsidRPr="007A2A21">
        <w:t>III. El titular del órgano con funciones de control interno del sujeto obligado cuando sea unipersonal o el representante oficial del mismo cuando sea un órgano colegiado.</w:t>
      </w:r>
    </w:p>
    <w:p w14:paraId="20F67650" w14:textId="77777777" w:rsidR="007A2A21" w:rsidRPr="007A2A21" w:rsidRDefault="007A2A21" w:rsidP="007A2A21">
      <w:pPr>
        <w:pStyle w:val="Estilo"/>
        <w:ind w:left="1416"/>
      </w:pPr>
    </w:p>
    <w:p w14:paraId="2A2592A9" w14:textId="77777777" w:rsidR="007A2A21" w:rsidRPr="007A2A21" w:rsidRDefault="007A2A21" w:rsidP="007A2A21">
      <w:pPr>
        <w:pStyle w:val="Estilo"/>
        <w:ind w:left="1416"/>
      </w:pPr>
      <w:r w:rsidRPr="007A2A21">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7E782EB0" w14:textId="77777777" w:rsidR="007A2A21" w:rsidRPr="007A2A21" w:rsidRDefault="007A2A21" w:rsidP="007A2A21">
      <w:pPr>
        <w:pStyle w:val="Estilo"/>
        <w:ind w:left="1416"/>
      </w:pPr>
    </w:p>
    <w:p w14:paraId="63A41936" w14:textId="77777777" w:rsidR="007A2A21" w:rsidRPr="007A2A21" w:rsidRDefault="007A2A21" w:rsidP="007A2A21">
      <w:pPr>
        <w:pStyle w:val="Estilo"/>
        <w:ind w:left="1416"/>
      </w:pPr>
      <w:r w:rsidRPr="007A2A21">
        <w:t>3. Los sujetos obligados cuyo titular sea un órgano colegiado, pueden delegar mediante su reglamento interno de información pública, la función del Comité de Transparencia en el titular del órgano administrativo de mayor jerarquía que dependa de ellos.</w:t>
      </w:r>
    </w:p>
    <w:p w14:paraId="29680F73" w14:textId="77777777" w:rsidR="007A2A21" w:rsidRPr="007A2A21" w:rsidRDefault="007A2A21" w:rsidP="007A2A21">
      <w:pPr>
        <w:pStyle w:val="Estilo"/>
        <w:ind w:left="1416"/>
      </w:pPr>
    </w:p>
    <w:p w14:paraId="182578A9" w14:textId="77777777" w:rsidR="007A2A21" w:rsidRPr="007A2A21" w:rsidRDefault="007A2A21" w:rsidP="007A2A21">
      <w:pPr>
        <w:pStyle w:val="Estilo"/>
        <w:ind w:left="1416"/>
      </w:pPr>
      <w:r w:rsidRPr="007A2A21">
        <w:t>4. Las funciones del Comité de Transparencia correspondientes a varios sujetos obligados, pueden concentrarse en un solo órgano, por acuerdo del superior jerárquico común a ellos.</w:t>
      </w:r>
    </w:p>
    <w:p w14:paraId="7092A29D" w14:textId="77777777" w:rsidR="007A2A21" w:rsidRPr="007A2A21" w:rsidRDefault="007A2A21" w:rsidP="007A2A21">
      <w:pPr>
        <w:pStyle w:val="Estilo"/>
        <w:ind w:left="1416"/>
      </w:pPr>
    </w:p>
    <w:p w14:paraId="44755C38" w14:textId="77777777" w:rsidR="007A2A21" w:rsidRDefault="007A2A21" w:rsidP="007A2A21">
      <w:pPr>
        <w:pStyle w:val="Estilo"/>
        <w:ind w:left="1416"/>
        <w:rPr>
          <w:b/>
        </w:rPr>
      </w:pPr>
    </w:p>
    <w:p w14:paraId="655F9B7F" w14:textId="77777777" w:rsidR="007A2A21" w:rsidRDefault="007A2A21" w:rsidP="007A2A21">
      <w:pPr>
        <w:pStyle w:val="Estilo"/>
        <w:ind w:left="1416"/>
        <w:rPr>
          <w:b/>
        </w:rPr>
      </w:pPr>
    </w:p>
    <w:p w14:paraId="1FDD3819" w14:textId="77777777" w:rsidR="007A2A21" w:rsidRDefault="007A2A21" w:rsidP="007A2A21">
      <w:pPr>
        <w:pStyle w:val="Estilo"/>
        <w:ind w:left="1416"/>
        <w:rPr>
          <w:b/>
        </w:rPr>
      </w:pPr>
    </w:p>
    <w:p w14:paraId="04BDCC36" w14:textId="77777777" w:rsidR="007A2A21" w:rsidRDefault="007A2A21" w:rsidP="007A2A21">
      <w:pPr>
        <w:pStyle w:val="Estilo"/>
        <w:ind w:left="1416"/>
        <w:rPr>
          <w:b/>
        </w:rPr>
      </w:pPr>
    </w:p>
    <w:p w14:paraId="004FDEC8" w14:textId="77777777" w:rsidR="007A2A21" w:rsidRDefault="007A2A21" w:rsidP="007A2A21">
      <w:pPr>
        <w:pStyle w:val="Estilo"/>
        <w:ind w:left="1416"/>
        <w:rPr>
          <w:b/>
        </w:rPr>
      </w:pPr>
    </w:p>
    <w:p w14:paraId="132243C0" w14:textId="77777777" w:rsidR="007A2A21" w:rsidRDefault="007A2A21" w:rsidP="007A2A21">
      <w:pPr>
        <w:pStyle w:val="Estilo"/>
        <w:ind w:left="1416"/>
        <w:rPr>
          <w:b/>
        </w:rPr>
      </w:pPr>
    </w:p>
    <w:p w14:paraId="248DCCDC" w14:textId="77777777" w:rsidR="007A2A21" w:rsidRDefault="007A2A21" w:rsidP="007A2A21">
      <w:pPr>
        <w:pStyle w:val="Estilo"/>
        <w:ind w:left="1416"/>
        <w:rPr>
          <w:b/>
        </w:rPr>
      </w:pPr>
    </w:p>
    <w:p w14:paraId="6EF8C6ED" w14:textId="77777777" w:rsidR="007A2A21" w:rsidRDefault="007A2A21" w:rsidP="007A2A21">
      <w:pPr>
        <w:pStyle w:val="Estilo"/>
        <w:ind w:left="1416"/>
        <w:rPr>
          <w:b/>
        </w:rPr>
      </w:pPr>
    </w:p>
    <w:p w14:paraId="23E8DBAB" w14:textId="77777777" w:rsidR="006E6DA4" w:rsidRDefault="006E6DA4" w:rsidP="007A2A21">
      <w:pPr>
        <w:pStyle w:val="Estilo"/>
        <w:ind w:left="1416"/>
        <w:rPr>
          <w:b/>
        </w:rPr>
      </w:pPr>
    </w:p>
    <w:p w14:paraId="58F46E8D" w14:textId="77777777" w:rsidR="007A2A21" w:rsidRDefault="007A2A21" w:rsidP="007A2A21">
      <w:pPr>
        <w:pStyle w:val="Estilo"/>
        <w:ind w:left="1416"/>
        <w:rPr>
          <w:b/>
        </w:rPr>
      </w:pPr>
    </w:p>
    <w:p w14:paraId="34420C30" w14:textId="77777777" w:rsidR="007A2A21" w:rsidRPr="007A2A21" w:rsidRDefault="007A2A21" w:rsidP="007A2A21">
      <w:pPr>
        <w:pStyle w:val="Estilo"/>
        <w:ind w:left="1416"/>
        <w:rPr>
          <w:b/>
        </w:rPr>
      </w:pPr>
      <w:r w:rsidRPr="007A2A21">
        <w:rPr>
          <w:b/>
        </w:rPr>
        <w:lastRenderedPageBreak/>
        <w:t>Funciones:</w:t>
      </w:r>
    </w:p>
    <w:p w14:paraId="64DA55AB" w14:textId="77777777" w:rsidR="007A2A21" w:rsidRPr="007A2A21" w:rsidRDefault="007A2A21" w:rsidP="007A2A21">
      <w:pPr>
        <w:pStyle w:val="Estilo"/>
        <w:ind w:left="1416"/>
      </w:pPr>
    </w:p>
    <w:p w14:paraId="27155EDC" w14:textId="77777777" w:rsidR="007A2A21" w:rsidRPr="007A2A21" w:rsidRDefault="007A2A21" w:rsidP="007A2A21">
      <w:pPr>
        <w:pStyle w:val="Estilo"/>
        <w:ind w:left="1416"/>
      </w:pPr>
      <w:r w:rsidRPr="007A2A21">
        <w:t>1. El Comité de Transparencia debe sesionar cuando menos una vez cada cuatro meses o con la periodicidad que se requiera para atender los asuntos de su competencia.</w:t>
      </w:r>
    </w:p>
    <w:p w14:paraId="79E4DA50" w14:textId="77777777" w:rsidR="007A2A21" w:rsidRPr="007A2A21" w:rsidRDefault="007A2A21" w:rsidP="007A2A21">
      <w:pPr>
        <w:pStyle w:val="Estilo"/>
        <w:ind w:left="1416"/>
      </w:pPr>
    </w:p>
    <w:p w14:paraId="5B981856" w14:textId="77777777" w:rsidR="007A2A21" w:rsidRPr="007A2A21" w:rsidRDefault="007A2A21" w:rsidP="007A2A21">
      <w:pPr>
        <w:pStyle w:val="Estilo"/>
        <w:ind w:left="1416"/>
      </w:pPr>
      <w:r w:rsidRPr="007A2A21">
        <w:t>2. El Comité de Transparencia requiere de la asistencia de cuando menos dos de sus integrantes para sesionar y sus decisiones se toman por mayoría simple de votos, con voto de calidad de su presidente en caso de empate.</w:t>
      </w:r>
    </w:p>
    <w:p w14:paraId="74EA7D05" w14:textId="77777777" w:rsidR="007A2A21" w:rsidRPr="007A2A21" w:rsidRDefault="007A2A21" w:rsidP="007A2A21">
      <w:pPr>
        <w:pStyle w:val="Estilo"/>
        <w:ind w:left="1416"/>
      </w:pPr>
    </w:p>
    <w:p w14:paraId="62CB2A97" w14:textId="77777777" w:rsidR="007A2A21" w:rsidRPr="007A2A21" w:rsidRDefault="007A2A21" w:rsidP="007A2A21">
      <w:pPr>
        <w:pStyle w:val="Estilo"/>
        <w:ind w:left="1416"/>
      </w:pPr>
      <w:r w:rsidRPr="007A2A21">
        <w:t>3. El reglamento interno de información pública debe regular el funcionamiento del Comité de Transparencia.</w:t>
      </w:r>
    </w:p>
    <w:p w14:paraId="272DD3C6" w14:textId="77777777" w:rsidR="007A2A21" w:rsidRPr="007A2A21" w:rsidRDefault="007A2A21" w:rsidP="007A2A21">
      <w:pPr>
        <w:pStyle w:val="Estilo"/>
      </w:pPr>
    </w:p>
    <w:p w14:paraId="24222281" w14:textId="77777777" w:rsidR="007A2A21" w:rsidRPr="007A2A21" w:rsidRDefault="007A2A21" w:rsidP="007A2A21">
      <w:pPr>
        <w:pStyle w:val="Estilo"/>
        <w:ind w:left="1416"/>
      </w:pPr>
    </w:p>
    <w:p w14:paraId="4C9284F5" w14:textId="77777777" w:rsidR="007A2A21" w:rsidRPr="007A2A21" w:rsidRDefault="007A2A21" w:rsidP="007A2A21">
      <w:pPr>
        <w:pStyle w:val="Estilo"/>
        <w:ind w:left="1416"/>
        <w:rPr>
          <w:b/>
        </w:rPr>
      </w:pPr>
      <w:r w:rsidRPr="007A2A21">
        <w:rPr>
          <w:b/>
        </w:rPr>
        <w:t>Atribuciones:</w:t>
      </w:r>
    </w:p>
    <w:p w14:paraId="2C037988" w14:textId="77777777" w:rsidR="00580650" w:rsidRPr="007A2A21" w:rsidRDefault="00580650" w:rsidP="007A2A21">
      <w:pPr>
        <w:autoSpaceDE w:val="0"/>
        <w:autoSpaceDN w:val="0"/>
        <w:adjustRightInd w:val="0"/>
        <w:spacing w:after="0" w:line="240" w:lineRule="auto"/>
        <w:ind w:left="2832"/>
        <w:jc w:val="both"/>
        <w:rPr>
          <w:rFonts w:ascii="Arial" w:hAnsi="Arial" w:cs="Arial"/>
          <w:sz w:val="24"/>
          <w:szCs w:val="24"/>
        </w:rPr>
      </w:pPr>
    </w:p>
    <w:p w14:paraId="1C5A17AC" w14:textId="77777777" w:rsidR="007A2A21" w:rsidRPr="007A2A21" w:rsidRDefault="007A2A21" w:rsidP="007A2A21">
      <w:pPr>
        <w:pStyle w:val="Estilo"/>
        <w:ind w:left="1416"/>
      </w:pPr>
      <w:r w:rsidRPr="007A2A21">
        <w:t>I. Instituir, coordinar y supervisar, en términos de las disposiciones aplicables, las acciones y los procedimientos para asegurar la mayor eficacia en la gestión de las solicitudes en materia de acceso a la información;</w:t>
      </w:r>
    </w:p>
    <w:p w14:paraId="474ADCFA" w14:textId="77777777" w:rsidR="007A2A21" w:rsidRPr="007A2A21" w:rsidRDefault="007A2A21" w:rsidP="007A2A21">
      <w:pPr>
        <w:pStyle w:val="Estilo"/>
        <w:ind w:left="1416"/>
      </w:pPr>
    </w:p>
    <w:p w14:paraId="1E0C4534" w14:textId="77777777" w:rsidR="007A2A21" w:rsidRPr="007A2A21" w:rsidRDefault="007A2A21" w:rsidP="007A2A21">
      <w:pPr>
        <w:pStyle w:val="Estilo"/>
        <w:ind w:left="1416"/>
      </w:pPr>
      <w:r w:rsidRPr="007A2A21">
        <w:t xml:space="preserve">II. Confirmar, modificar o revocar las determinaciones </w:t>
      </w:r>
      <w:proofErr w:type="gramStart"/>
      <w:r w:rsidRPr="007A2A21">
        <w:t>que</w:t>
      </w:r>
      <w:proofErr w:type="gramEnd"/>
      <w:r w:rsidRPr="007A2A21">
        <w:t xml:space="preserve"> en materia de ampliación del plazo de respuesta, clasificación de la información y declaración de inexistencia o de incompetencia realicen los titulares de las áreas del sujeto obligado;</w:t>
      </w:r>
    </w:p>
    <w:p w14:paraId="57C7A252" w14:textId="77777777" w:rsidR="007A2A21" w:rsidRPr="007A2A21" w:rsidRDefault="007A2A21" w:rsidP="007A2A21">
      <w:pPr>
        <w:pStyle w:val="Estilo"/>
        <w:ind w:left="1416"/>
      </w:pPr>
    </w:p>
    <w:p w14:paraId="20AB1A1A" w14:textId="77777777" w:rsidR="007A2A21" w:rsidRPr="007A2A21" w:rsidRDefault="007A2A21" w:rsidP="007A2A21">
      <w:pPr>
        <w:pStyle w:val="Estilo"/>
        <w:ind w:left="1416"/>
      </w:pPr>
      <w:r w:rsidRPr="007A2A21">
        <w:t xml:space="preserve">III. Ordenar, en su caso, a las áreas competentes, que generen la información que derivado de sus facultades, competencias y funciones deban tener en posesión o que, previa acreditación de la imposibilidad de su </w:t>
      </w:r>
      <w:proofErr w:type="gramStart"/>
      <w:r w:rsidRPr="007A2A21">
        <w:t>generación,</w:t>
      </w:r>
      <w:proofErr w:type="gramEnd"/>
      <w:r w:rsidRPr="007A2A21">
        <w:t xml:space="preserve"> exponga, de forma fundada y motivada, las razones por las cuales no ejercieron dichas facultades, competencias o funciones, lo anterior de conformidad con su normativa interna;</w:t>
      </w:r>
    </w:p>
    <w:p w14:paraId="5F152A04" w14:textId="77777777" w:rsidR="007A2A21" w:rsidRPr="007A2A21" w:rsidRDefault="007A2A21" w:rsidP="007A2A21">
      <w:pPr>
        <w:pStyle w:val="Estilo"/>
        <w:ind w:left="1416"/>
      </w:pPr>
    </w:p>
    <w:p w14:paraId="49F9BBBC" w14:textId="77777777" w:rsidR="007A2A21" w:rsidRPr="007A2A21" w:rsidRDefault="007A2A21" w:rsidP="007A2A21">
      <w:pPr>
        <w:pStyle w:val="Estilo"/>
        <w:ind w:left="1416"/>
      </w:pPr>
      <w:r w:rsidRPr="007A2A21">
        <w:t>IV. Establecer políticas para facilitar la obtención de información y el ejercicio del derecho de acceso a la información;</w:t>
      </w:r>
    </w:p>
    <w:p w14:paraId="0CA404CD" w14:textId="77777777" w:rsidR="007A2A21" w:rsidRPr="007A2A21" w:rsidRDefault="007A2A21" w:rsidP="007A2A21">
      <w:pPr>
        <w:pStyle w:val="Estilo"/>
        <w:ind w:left="1416"/>
      </w:pPr>
    </w:p>
    <w:p w14:paraId="0B58D65C" w14:textId="77777777" w:rsidR="007A2A21" w:rsidRPr="007A2A21" w:rsidRDefault="007A2A21" w:rsidP="007A2A21">
      <w:pPr>
        <w:pStyle w:val="Estilo"/>
        <w:ind w:left="1416"/>
      </w:pPr>
      <w:r w:rsidRPr="007A2A21">
        <w:t xml:space="preserve">V. Promover la capacitación y actualización de los servidores públicos y de los integrantes adscritos a </w:t>
      </w:r>
      <w:smartTag w:uri="urn:schemas-microsoft-com:office:smarttags" w:element="PersonName">
        <w:smartTagPr>
          <w:attr w:name="ProductID" w:val="la Unidad"/>
        </w:smartTagPr>
        <w:r w:rsidRPr="007A2A21">
          <w:t>la Unidad</w:t>
        </w:r>
      </w:smartTag>
      <w:r w:rsidRPr="007A2A21">
        <w:t>;</w:t>
      </w:r>
    </w:p>
    <w:p w14:paraId="6A244F80" w14:textId="77777777" w:rsidR="007A2A21" w:rsidRPr="007A2A21" w:rsidRDefault="007A2A21" w:rsidP="007A2A21">
      <w:pPr>
        <w:pStyle w:val="Estilo"/>
        <w:ind w:left="1416"/>
      </w:pPr>
    </w:p>
    <w:p w14:paraId="0E0AD7AA" w14:textId="77777777" w:rsidR="007A2A21" w:rsidRPr="007A2A21" w:rsidRDefault="007A2A21" w:rsidP="007A2A21">
      <w:pPr>
        <w:pStyle w:val="Estilo"/>
        <w:ind w:left="1416"/>
      </w:pPr>
      <w:r w:rsidRPr="007A2A21">
        <w:t>VI. Establecer programas de capacitación en materia de transparencia, acceso a la información, accesibilidad y protección de datos personales, para todos los servidores públicos o integrantes del sujeto obligado;</w:t>
      </w:r>
    </w:p>
    <w:p w14:paraId="51005964" w14:textId="77777777" w:rsidR="007A2A21" w:rsidRPr="007A2A21" w:rsidRDefault="007A2A21" w:rsidP="007A2A21">
      <w:pPr>
        <w:pStyle w:val="Estilo"/>
        <w:ind w:left="1416"/>
      </w:pPr>
    </w:p>
    <w:p w14:paraId="157239DB" w14:textId="77777777" w:rsidR="007A2A21" w:rsidRPr="007A2A21" w:rsidRDefault="007A2A21" w:rsidP="007A2A21">
      <w:pPr>
        <w:pStyle w:val="Estilo"/>
        <w:ind w:left="1416"/>
      </w:pPr>
      <w:r w:rsidRPr="007A2A21">
        <w:lastRenderedPageBreak/>
        <w:t>VII. Recabar y enviar al Instituto, de conformidad con los lineamientos que éste expida, los datos necesarios para la elaboración del informe anual;</w:t>
      </w:r>
    </w:p>
    <w:p w14:paraId="5A2248F2" w14:textId="77777777" w:rsidR="007A2A21" w:rsidRPr="007A2A21" w:rsidRDefault="007A2A21" w:rsidP="007A2A21">
      <w:pPr>
        <w:pStyle w:val="Estilo"/>
        <w:ind w:left="1416"/>
      </w:pPr>
    </w:p>
    <w:p w14:paraId="70554334" w14:textId="77777777" w:rsidR="007A2A21" w:rsidRPr="007A2A21" w:rsidRDefault="007A2A21" w:rsidP="007A2A21">
      <w:pPr>
        <w:pStyle w:val="Estilo"/>
        <w:ind w:left="1416"/>
      </w:pPr>
      <w:r w:rsidRPr="007A2A21">
        <w:t>VIII. Solicitar y autorizar la ampliación del plazo de reserva de la información, de conformidad con las disposiciones aplicables en la materia;</w:t>
      </w:r>
    </w:p>
    <w:p w14:paraId="1200132F" w14:textId="77777777" w:rsidR="007A2A21" w:rsidRPr="007A2A21" w:rsidRDefault="007A2A21" w:rsidP="007A2A21">
      <w:pPr>
        <w:pStyle w:val="Estilo"/>
        <w:ind w:left="1416"/>
      </w:pPr>
    </w:p>
    <w:p w14:paraId="27ECBE21" w14:textId="77777777" w:rsidR="007A2A21" w:rsidRPr="007A2A21" w:rsidRDefault="007A2A21" w:rsidP="007A2A21">
      <w:pPr>
        <w:pStyle w:val="Estilo"/>
        <w:ind w:left="1416"/>
      </w:pPr>
      <w:r w:rsidRPr="007A2A21">
        <w:t>IX. Revisar que los datos de la información confidencial que reciba sean exactos y actualizados;</w:t>
      </w:r>
    </w:p>
    <w:p w14:paraId="4046B97A" w14:textId="77777777" w:rsidR="007A2A21" w:rsidRPr="007A2A21" w:rsidRDefault="007A2A21" w:rsidP="007A2A21">
      <w:pPr>
        <w:pStyle w:val="Estilo"/>
        <w:ind w:left="1416"/>
      </w:pPr>
    </w:p>
    <w:p w14:paraId="74464DB7" w14:textId="77777777" w:rsidR="007A2A21" w:rsidRPr="007A2A21" w:rsidRDefault="007A2A21" w:rsidP="007A2A21">
      <w:pPr>
        <w:pStyle w:val="Estilo"/>
        <w:ind w:left="1416"/>
      </w:pPr>
      <w:r w:rsidRPr="007A2A21">
        <w:t>X. Recibir y dar respuesta a las solicitudes de acceso, clasificación, rectificación, oposición, modificación, corrección, sustitución, cancelación o ampliación de datos de la información confidencial, cuando se lo permita la ley;</w:t>
      </w:r>
    </w:p>
    <w:p w14:paraId="482061DC" w14:textId="77777777" w:rsidR="007A2A21" w:rsidRPr="007A2A21" w:rsidRDefault="007A2A21" w:rsidP="007A2A21">
      <w:pPr>
        <w:pStyle w:val="Estilo"/>
        <w:ind w:left="1416"/>
      </w:pPr>
    </w:p>
    <w:p w14:paraId="1D5722D8" w14:textId="77777777" w:rsidR="007A2A21" w:rsidRPr="007A2A21" w:rsidRDefault="007A2A21" w:rsidP="007A2A21">
      <w:pPr>
        <w:pStyle w:val="Estilo"/>
        <w:ind w:left="1416"/>
      </w:pPr>
      <w:r w:rsidRPr="007A2A21">
        <w:t>XI. Registrar y controlar la transmisión a terceros, de información reservada o confidencial en su poder;</w:t>
      </w:r>
    </w:p>
    <w:p w14:paraId="32E07DDA" w14:textId="77777777" w:rsidR="007A2A21" w:rsidRPr="007A2A21" w:rsidRDefault="007A2A21" w:rsidP="007A2A21">
      <w:pPr>
        <w:pStyle w:val="Estilo"/>
        <w:ind w:left="1416"/>
      </w:pPr>
    </w:p>
    <w:p w14:paraId="6948F5AD" w14:textId="77777777" w:rsidR="007A2A21" w:rsidRPr="007A2A21" w:rsidRDefault="007A2A21" w:rsidP="007A2A21">
      <w:pPr>
        <w:pStyle w:val="Estilo"/>
        <w:ind w:left="1416"/>
      </w:pPr>
      <w:r w:rsidRPr="007A2A21">
        <w:t>XII. Establecer un índice de la información clasificada como confidencial o reservada; y</w:t>
      </w:r>
    </w:p>
    <w:p w14:paraId="2F05D3C0" w14:textId="77777777" w:rsidR="007A2A21" w:rsidRPr="007A2A21" w:rsidRDefault="007A2A21" w:rsidP="007A2A21">
      <w:pPr>
        <w:pStyle w:val="Estilo"/>
        <w:ind w:left="1416"/>
      </w:pPr>
    </w:p>
    <w:p w14:paraId="0D9947CB" w14:textId="77777777" w:rsidR="007A2A21" w:rsidRPr="007A2A21" w:rsidRDefault="007A2A21" w:rsidP="007A2A21">
      <w:pPr>
        <w:pStyle w:val="Estilo"/>
        <w:ind w:left="1416"/>
      </w:pPr>
      <w:r w:rsidRPr="007A2A21">
        <w:t>XIII. Las demás que establezcan otras disposiciones legales y reglamentarias aplicables.</w:t>
      </w:r>
    </w:p>
    <w:p w14:paraId="4C63DE75" w14:textId="77777777" w:rsidR="00580650" w:rsidRDefault="00580650" w:rsidP="007A2A21">
      <w:pPr>
        <w:pStyle w:val="Prrafodelista"/>
        <w:autoSpaceDE w:val="0"/>
        <w:autoSpaceDN w:val="0"/>
        <w:adjustRightInd w:val="0"/>
        <w:spacing w:after="0" w:line="240" w:lineRule="auto"/>
        <w:ind w:left="1416"/>
        <w:rPr>
          <w:rFonts w:ascii="Arial" w:hAnsi="Arial" w:cs="Arial"/>
          <w:sz w:val="24"/>
          <w:szCs w:val="24"/>
        </w:rPr>
      </w:pPr>
    </w:p>
    <w:p w14:paraId="2E5A12AF"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508B97CB"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164B26E2"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5C1F614D"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3AE49F77"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6FC65F8F"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284CEE28"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2A593C17"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3C6303BD"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3D934B24"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56B689FB"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33D83D39"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09B181C9"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79CCB9D5"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3E021AF6"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71D12F7F"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01181D11"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151FC775"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7F338268"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761ED03E"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1727D7E2" w14:textId="77777777" w:rsidR="003A4186" w:rsidRDefault="003A4186" w:rsidP="007A2A21">
      <w:pPr>
        <w:pStyle w:val="Prrafodelista"/>
        <w:autoSpaceDE w:val="0"/>
        <w:autoSpaceDN w:val="0"/>
        <w:adjustRightInd w:val="0"/>
        <w:spacing w:after="0" w:line="240" w:lineRule="auto"/>
        <w:ind w:left="1416"/>
        <w:rPr>
          <w:rFonts w:ascii="Arial" w:hAnsi="Arial" w:cs="Arial"/>
          <w:sz w:val="24"/>
          <w:szCs w:val="24"/>
        </w:rPr>
      </w:pPr>
    </w:p>
    <w:p w14:paraId="6E91A83B" w14:textId="77777777" w:rsidR="003A4186" w:rsidRDefault="003A4186" w:rsidP="007A2A21">
      <w:pPr>
        <w:pStyle w:val="Prrafodelista"/>
        <w:autoSpaceDE w:val="0"/>
        <w:autoSpaceDN w:val="0"/>
        <w:adjustRightInd w:val="0"/>
        <w:spacing w:after="0" w:line="240" w:lineRule="auto"/>
        <w:ind w:left="1416"/>
        <w:rPr>
          <w:rFonts w:ascii="Arial" w:hAnsi="Arial" w:cs="Arial"/>
          <w:b/>
          <w:sz w:val="24"/>
          <w:szCs w:val="24"/>
        </w:rPr>
      </w:pPr>
      <w:r w:rsidRPr="003A4186">
        <w:rPr>
          <w:rFonts w:ascii="Arial" w:hAnsi="Arial" w:cs="Arial"/>
          <w:b/>
          <w:sz w:val="24"/>
          <w:szCs w:val="24"/>
        </w:rPr>
        <w:lastRenderedPageBreak/>
        <w:t>Estructura del Comité de Transparencia</w:t>
      </w:r>
    </w:p>
    <w:p w14:paraId="64EFC2F0" w14:textId="77777777" w:rsidR="003A4186" w:rsidRDefault="003A4186" w:rsidP="007A2A21">
      <w:pPr>
        <w:pStyle w:val="Prrafodelista"/>
        <w:autoSpaceDE w:val="0"/>
        <w:autoSpaceDN w:val="0"/>
        <w:adjustRightInd w:val="0"/>
        <w:spacing w:after="0" w:line="240" w:lineRule="auto"/>
        <w:ind w:left="1416"/>
        <w:rPr>
          <w:rFonts w:ascii="Arial" w:hAnsi="Arial" w:cs="Arial"/>
          <w:b/>
          <w:sz w:val="24"/>
          <w:szCs w:val="24"/>
        </w:rPr>
      </w:pPr>
    </w:p>
    <w:p w14:paraId="5D16536B" w14:textId="77777777" w:rsidR="00007E94" w:rsidRDefault="00007E94" w:rsidP="00007E94">
      <w:pPr>
        <w:tabs>
          <w:tab w:val="left" w:pos="5739"/>
        </w:tabs>
        <w:ind w:left="1416"/>
        <w:jc w:val="right"/>
        <w:rPr>
          <w:b/>
          <w:sz w:val="24"/>
        </w:rPr>
      </w:pPr>
      <w:r>
        <w:rPr>
          <w:b/>
          <w:sz w:val="24"/>
        </w:rPr>
        <w:t>ORGANIGRAMA</w:t>
      </w:r>
    </w:p>
    <w:p w14:paraId="3C8B0EBB" w14:textId="77777777" w:rsidR="00007E94" w:rsidRDefault="00007E94" w:rsidP="00007E94">
      <w:pPr>
        <w:tabs>
          <w:tab w:val="left" w:pos="5739"/>
        </w:tabs>
        <w:ind w:left="1416"/>
        <w:jc w:val="right"/>
        <w:rPr>
          <w:b/>
          <w:sz w:val="24"/>
        </w:rPr>
      </w:pPr>
    </w:p>
    <w:p w14:paraId="3DC0F420" w14:textId="77777777" w:rsidR="00007E94" w:rsidRDefault="00007E94" w:rsidP="00007E94">
      <w:pPr>
        <w:tabs>
          <w:tab w:val="left" w:pos="5739"/>
        </w:tabs>
        <w:ind w:left="1416"/>
        <w:jc w:val="right"/>
        <w:rPr>
          <w:b/>
          <w:sz w:val="24"/>
        </w:rPr>
      </w:pPr>
    </w:p>
    <w:p w14:paraId="2E624173" w14:textId="77777777" w:rsidR="00007E94" w:rsidRDefault="00007E94" w:rsidP="00007E94">
      <w:pPr>
        <w:tabs>
          <w:tab w:val="left" w:pos="5739"/>
        </w:tabs>
        <w:ind w:left="1416"/>
        <w:jc w:val="right"/>
        <w:rPr>
          <w:b/>
          <w:sz w:val="24"/>
        </w:rPr>
      </w:pPr>
    </w:p>
    <w:p w14:paraId="0A7599BE" w14:textId="77777777" w:rsidR="00007E94" w:rsidRDefault="00007E94" w:rsidP="00007E94">
      <w:pPr>
        <w:tabs>
          <w:tab w:val="left" w:pos="5739"/>
        </w:tabs>
        <w:ind w:left="1416"/>
        <w:jc w:val="center"/>
        <w:rPr>
          <w:b/>
          <w:sz w:val="24"/>
        </w:rPr>
      </w:pPr>
      <w:r>
        <w:rPr>
          <w:b/>
          <w:sz w:val="24"/>
        </w:rPr>
        <w:t>PRESIDENCIA</w:t>
      </w:r>
    </w:p>
    <w:p w14:paraId="5C97D401" w14:textId="77777777" w:rsidR="00007E94" w:rsidRDefault="00007E94" w:rsidP="00007E94">
      <w:pPr>
        <w:tabs>
          <w:tab w:val="left" w:pos="5739"/>
        </w:tabs>
        <w:ind w:left="708"/>
        <w:jc w:val="center"/>
        <w:rPr>
          <w:b/>
          <w:sz w:val="24"/>
        </w:rPr>
      </w:pPr>
      <w:r>
        <w:rPr>
          <w:rFonts w:ascii="Arial" w:hAnsi="Arial" w:cs="Arial"/>
          <w:noProof/>
          <w:sz w:val="24"/>
          <w:szCs w:val="24"/>
          <w:lang w:eastAsia="es-MX"/>
        </w:rPr>
        <w:drawing>
          <wp:inline distT="0" distB="0" distL="0" distR="0" wp14:anchorId="791813B8" wp14:editId="2BB98463">
            <wp:extent cx="5925787" cy="3289465"/>
            <wp:effectExtent l="76200" t="0" r="94615"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7AD1D3A" w14:textId="77777777" w:rsidR="00007E94" w:rsidRDefault="00007E94" w:rsidP="00007E94">
      <w:pPr>
        <w:tabs>
          <w:tab w:val="left" w:pos="5739"/>
        </w:tabs>
        <w:ind w:left="1416"/>
        <w:jc w:val="center"/>
        <w:rPr>
          <w:b/>
          <w:sz w:val="24"/>
        </w:rPr>
      </w:pPr>
      <w:r>
        <w:rPr>
          <w:b/>
          <w:noProof/>
          <w:sz w:val="24"/>
          <w:lang w:eastAsia="es-MX"/>
        </w:rPr>
        <mc:AlternateContent>
          <mc:Choice Requires="wps">
            <w:drawing>
              <wp:anchor distT="0" distB="0" distL="114300" distR="114300" simplePos="0" relativeHeight="251671552" behindDoc="0" locked="0" layoutInCell="1" allowOverlap="1" wp14:anchorId="07189E43" wp14:editId="567C3114">
                <wp:simplePos x="0" y="0"/>
                <wp:positionH relativeFrom="column">
                  <wp:posOffset>1529715</wp:posOffset>
                </wp:positionH>
                <wp:positionV relativeFrom="paragraph">
                  <wp:posOffset>150495</wp:posOffset>
                </wp:positionV>
                <wp:extent cx="0" cy="0"/>
                <wp:effectExtent l="0" t="0" r="0" b="0"/>
                <wp:wrapNone/>
                <wp:docPr id="12" name="Conector angular 12"/>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2A8B8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2" o:spid="_x0000_s1026" type="#_x0000_t34" style="position:absolute;margin-left:120.45pt;margin-top:11.85pt;width:0;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DyAEAAPADAAAOAAAAZHJzL2Uyb0RvYy54bWysU9uO0zAQfUfiHyy/07RFQqhqug/dhRcE&#10;FZcPcJ1xY8k3jWeb9O8ZO20WsUgItC+T2J4z58zxeHs3eifOgNnG0MrVYikFBB07G06t/PH9w5v3&#10;UmRSoVMuBmjlBbK8271+tR3SBtaxj64DFFwk5M2QWtkTpU3TZN2DV3kREwQ+NBG9Il7iqelQDVzd&#10;u2a9XL5rhohdwqghZ969nw7lrtY3BjR9MSYDCddK1kY1Yo3HEpvdVm1OqFJv9VWG+g8VXtnApHOp&#10;e0VKPKJ9VspbjTFHQwsdfRONsRpqD9zNavlbN996laD2wubkNNuUX66s/nw+oLAd391aiqA839Ge&#10;b0pTRKHC6dEpFHzEPg0pbzh9Hw54XeV0wNL0aNCXL7cjxurtZfYWRhJ62tS33eYJkjDTR4helJ9W&#10;HiEQ00/8b6uj6vwpExMy6JZcuFwokZR1D6ETdEksnNCyZAdFLaeXlKaonnTWP7o4mOBfwXDfrGxV&#10;aerEwd6hOCueFaU1S1nNlTi7wIx1bgYu/w685hco1Gn8F/CMqMwx0Az2NkT8EzuNN8lmyr85MPVd&#10;LDjG7lJvsFrDY1W9uj6BMre/riv86aHufgIAAP//AwBQSwMEFAAGAAgAAAAhAJTQK63aAAAACQEA&#10;AA8AAABkcnMvZG93bnJldi54bWxMj81OwzAQhO9IvIO1SFwQdSgISIhTIcTPmYDE1YmX2K29DrHb&#10;hrdnUQ9w250ZzX5br+bgxQ6n5CIpuFgUIJD6aBwNCt7fns5vQaSsyWgfCRV8Y4JVc3xU68rEPb3i&#10;rs2D4BJKlVZgcx4rKVNvMei0iCMSe59xCjrzOg3STHrP5cHLZVFcy6Ad8QWrR3yw2G/abVDw+NGv&#10;N761z7Yrv85sIleuX5xSpyfz/R2IjHP+C8MvPqNDw0xd3JJJwitYXhUlR3m4vAHBgYPQHQTZ1PL/&#10;B80PAAAA//8DAFBLAQItABQABgAIAAAAIQC2gziS/gAAAOEBAAATAAAAAAAAAAAAAAAAAAAAAABb&#10;Q29udGVudF9UeXBlc10ueG1sUEsBAi0AFAAGAAgAAAAhADj9If/WAAAAlAEAAAsAAAAAAAAAAAAA&#10;AAAALwEAAF9yZWxzLy5yZWxzUEsBAi0AFAAGAAgAAAAhAMNH8QPIAQAA8AMAAA4AAAAAAAAAAAAA&#10;AAAALgIAAGRycy9lMm9Eb2MueG1sUEsBAi0AFAAGAAgAAAAhAJTQK63aAAAACQEAAA8AAAAAAAAA&#10;AAAAAAAAIgQAAGRycy9kb3ducmV2LnhtbFBLBQYAAAAABAAEAPMAAAApBQAAAAA=&#10;" strokecolor="#5b9bd5 [3204]" strokeweight=".5pt">
                <v:stroke endarrow="block"/>
              </v:shape>
            </w:pict>
          </mc:Fallback>
        </mc:AlternateContent>
      </w:r>
    </w:p>
    <w:p w14:paraId="5747255E" w14:textId="77777777" w:rsidR="00007E94" w:rsidRDefault="00007E94" w:rsidP="00007E94">
      <w:pPr>
        <w:tabs>
          <w:tab w:val="left" w:pos="5739"/>
        </w:tabs>
        <w:ind w:left="1416"/>
        <w:jc w:val="center"/>
        <w:rPr>
          <w:b/>
          <w:sz w:val="24"/>
        </w:rPr>
      </w:pPr>
    </w:p>
    <w:p w14:paraId="5F71652F" w14:textId="77777777" w:rsidR="00007E94" w:rsidRDefault="00007E94" w:rsidP="00007E94">
      <w:pPr>
        <w:tabs>
          <w:tab w:val="left" w:pos="5739"/>
        </w:tabs>
        <w:ind w:left="1416"/>
        <w:jc w:val="center"/>
        <w:rPr>
          <w:b/>
          <w:sz w:val="24"/>
        </w:rPr>
      </w:pPr>
    </w:p>
    <w:p w14:paraId="1C439458" w14:textId="77777777" w:rsidR="00007E94" w:rsidRDefault="00007E94" w:rsidP="00007E94">
      <w:pPr>
        <w:tabs>
          <w:tab w:val="left" w:pos="5739"/>
        </w:tabs>
        <w:ind w:left="1416"/>
        <w:jc w:val="center"/>
        <w:rPr>
          <w:b/>
          <w:sz w:val="24"/>
        </w:rPr>
      </w:pPr>
    </w:p>
    <w:p w14:paraId="679EA665" w14:textId="77777777" w:rsidR="00007E94" w:rsidRDefault="00007E94" w:rsidP="00007E94">
      <w:pPr>
        <w:tabs>
          <w:tab w:val="left" w:pos="5739"/>
        </w:tabs>
        <w:ind w:left="1416"/>
        <w:jc w:val="center"/>
        <w:rPr>
          <w:b/>
          <w:sz w:val="24"/>
        </w:rPr>
      </w:pPr>
    </w:p>
    <w:p w14:paraId="4C6253E5" w14:textId="77777777" w:rsidR="00007E94" w:rsidRDefault="00007E94" w:rsidP="00007E94">
      <w:pPr>
        <w:tabs>
          <w:tab w:val="left" w:pos="5739"/>
        </w:tabs>
        <w:ind w:left="1416"/>
        <w:jc w:val="center"/>
        <w:rPr>
          <w:b/>
          <w:sz w:val="24"/>
        </w:rPr>
      </w:pPr>
    </w:p>
    <w:p w14:paraId="733964E9" w14:textId="77777777" w:rsidR="00007E94" w:rsidRDefault="00007E94" w:rsidP="00007E94">
      <w:pPr>
        <w:tabs>
          <w:tab w:val="left" w:pos="5739"/>
        </w:tabs>
        <w:jc w:val="both"/>
        <w:rPr>
          <w:sz w:val="24"/>
        </w:rPr>
      </w:pPr>
      <w:r w:rsidRPr="00D342CD">
        <w:rPr>
          <w:sz w:val="24"/>
        </w:rPr>
        <w:t>.</w:t>
      </w:r>
    </w:p>
    <w:p w14:paraId="7BE12DFC" w14:textId="77777777" w:rsidR="00007E94" w:rsidRDefault="00007E94" w:rsidP="00007E94">
      <w:pPr>
        <w:tabs>
          <w:tab w:val="left" w:pos="5739"/>
        </w:tabs>
        <w:jc w:val="both"/>
        <w:rPr>
          <w:sz w:val="24"/>
        </w:rPr>
      </w:pPr>
    </w:p>
    <w:p w14:paraId="08AE19C1" w14:textId="77777777" w:rsidR="00007E94" w:rsidRDefault="00007E94" w:rsidP="00007E94">
      <w:pPr>
        <w:tabs>
          <w:tab w:val="left" w:pos="5739"/>
        </w:tabs>
        <w:jc w:val="both"/>
        <w:rPr>
          <w:sz w:val="24"/>
        </w:rPr>
      </w:pPr>
    </w:p>
    <w:p w14:paraId="1A1EC8AC" w14:textId="77777777" w:rsidR="006E4A37" w:rsidRPr="006E4A37" w:rsidRDefault="006E4A37" w:rsidP="008376DE">
      <w:pPr>
        <w:autoSpaceDE w:val="0"/>
        <w:autoSpaceDN w:val="0"/>
        <w:adjustRightInd w:val="0"/>
        <w:spacing w:after="0" w:line="240" w:lineRule="auto"/>
        <w:rPr>
          <w:rFonts w:ascii="Arial" w:hAnsi="Arial" w:cs="Arial"/>
          <w:sz w:val="24"/>
          <w:szCs w:val="24"/>
        </w:rPr>
      </w:pPr>
    </w:p>
    <w:sectPr w:rsidR="006E4A37" w:rsidRPr="006E4A37" w:rsidSect="008376DE">
      <w:footerReference w:type="default" r:id="rId12"/>
      <w:type w:val="continuous"/>
      <w:pgSz w:w="12240" w:h="15840"/>
      <w:pgMar w:top="1118"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A062" w14:textId="77777777" w:rsidR="00EB19CD" w:rsidRDefault="00EB19CD">
      <w:pPr>
        <w:spacing w:after="0" w:line="240" w:lineRule="auto"/>
      </w:pPr>
      <w:r>
        <w:separator/>
      </w:r>
    </w:p>
  </w:endnote>
  <w:endnote w:type="continuationSeparator" w:id="0">
    <w:p w14:paraId="59E7F1E1" w14:textId="77777777" w:rsidR="00EB19CD" w:rsidRDefault="00EB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RomNo9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595" w:type="dxa"/>
      <w:tblLook w:val="04A0" w:firstRow="1" w:lastRow="0" w:firstColumn="1" w:lastColumn="0" w:noHBand="0" w:noVBand="1"/>
    </w:tblPr>
    <w:tblGrid>
      <w:gridCol w:w="1914"/>
      <w:gridCol w:w="1914"/>
      <w:gridCol w:w="1914"/>
      <w:gridCol w:w="1916"/>
    </w:tblGrid>
    <w:tr w:rsidR="00910FB1" w14:paraId="60EA715A" w14:textId="77777777" w:rsidTr="002B7687">
      <w:trPr>
        <w:trHeight w:val="264"/>
      </w:trPr>
      <w:tc>
        <w:tcPr>
          <w:tcW w:w="1914" w:type="dxa"/>
        </w:tcPr>
        <w:p w14:paraId="1CDCBCE6" w14:textId="77777777" w:rsidR="00910FB1" w:rsidRPr="002B7687" w:rsidRDefault="00910FB1">
          <w:pPr>
            <w:pStyle w:val="Piedepgina"/>
            <w:rPr>
              <w:sz w:val="18"/>
              <w:szCs w:val="18"/>
            </w:rPr>
          </w:pPr>
          <w:r w:rsidRPr="002B7687">
            <w:rPr>
              <w:sz w:val="18"/>
              <w:szCs w:val="18"/>
            </w:rPr>
            <w:t>ELABORÓ</w:t>
          </w:r>
        </w:p>
      </w:tc>
      <w:tc>
        <w:tcPr>
          <w:tcW w:w="5744" w:type="dxa"/>
          <w:gridSpan w:val="3"/>
        </w:tcPr>
        <w:p w14:paraId="5B477F45" w14:textId="77777777" w:rsidR="00910FB1" w:rsidRPr="002B7687" w:rsidRDefault="00910FB1">
          <w:pPr>
            <w:pStyle w:val="Piedepgina"/>
            <w:rPr>
              <w:sz w:val="18"/>
              <w:szCs w:val="18"/>
            </w:rPr>
          </w:pPr>
          <w:r w:rsidRPr="002B7687">
            <w:rPr>
              <w:sz w:val="18"/>
              <w:szCs w:val="18"/>
            </w:rPr>
            <w:t>Dirección De Transparencia y Acceso a la Información.</w:t>
          </w:r>
        </w:p>
      </w:tc>
    </w:tr>
    <w:tr w:rsidR="00910FB1" w14:paraId="4096B904" w14:textId="77777777" w:rsidTr="002B7687">
      <w:trPr>
        <w:trHeight w:val="250"/>
      </w:trPr>
      <w:tc>
        <w:tcPr>
          <w:tcW w:w="1914" w:type="dxa"/>
        </w:tcPr>
        <w:p w14:paraId="1D0B6A21" w14:textId="77777777" w:rsidR="00910FB1" w:rsidRPr="002B7687" w:rsidRDefault="00910FB1">
          <w:pPr>
            <w:pStyle w:val="Piedepgina"/>
            <w:rPr>
              <w:sz w:val="16"/>
              <w:szCs w:val="16"/>
            </w:rPr>
          </w:pPr>
          <w:r w:rsidRPr="002B7687">
            <w:rPr>
              <w:sz w:val="16"/>
              <w:szCs w:val="16"/>
            </w:rPr>
            <w:t>Fecha de Emisión</w:t>
          </w:r>
        </w:p>
      </w:tc>
      <w:tc>
        <w:tcPr>
          <w:tcW w:w="1914" w:type="dxa"/>
        </w:tcPr>
        <w:p w14:paraId="59F3450F" w14:textId="77777777" w:rsidR="00910FB1" w:rsidRPr="002B7687" w:rsidRDefault="00910FB1">
          <w:pPr>
            <w:pStyle w:val="Piedepgina"/>
            <w:rPr>
              <w:sz w:val="16"/>
              <w:szCs w:val="16"/>
            </w:rPr>
          </w:pPr>
          <w:r w:rsidRPr="002B7687">
            <w:rPr>
              <w:sz w:val="16"/>
              <w:szCs w:val="16"/>
            </w:rPr>
            <w:t>Octubre 2019</w:t>
          </w:r>
        </w:p>
      </w:tc>
      <w:tc>
        <w:tcPr>
          <w:tcW w:w="1914" w:type="dxa"/>
        </w:tcPr>
        <w:p w14:paraId="64AD3ED1" w14:textId="77777777" w:rsidR="00910FB1" w:rsidRPr="002B7687" w:rsidRDefault="00910FB1">
          <w:pPr>
            <w:pStyle w:val="Piedepgina"/>
            <w:rPr>
              <w:sz w:val="16"/>
              <w:szCs w:val="16"/>
            </w:rPr>
          </w:pPr>
          <w:r w:rsidRPr="002B7687">
            <w:rPr>
              <w:sz w:val="16"/>
              <w:szCs w:val="16"/>
            </w:rPr>
            <w:t>Fecha de Actualización:</w:t>
          </w:r>
        </w:p>
      </w:tc>
      <w:tc>
        <w:tcPr>
          <w:tcW w:w="1916" w:type="dxa"/>
        </w:tcPr>
        <w:p w14:paraId="654FC71E" w14:textId="6F1C7C0B" w:rsidR="006E6DA4" w:rsidRPr="002B7687" w:rsidRDefault="006E6DA4">
          <w:pPr>
            <w:pStyle w:val="Piedepgina"/>
            <w:rPr>
              <w:sz w:val="16"/>
              <w:szCs w:val="16"/>
            </w:rPr>
          </w:pPr>
          <w:r>
            <w:rPr>
              <w:sz w:val="16"/>
              <w:szCs w:val="16"/>
            </w:rPr>
            <w:t>Octubre 2021</w:t>
          </w:r>
        </w:p>
      </w:tc>
    </w:tr>
    <w:tr w:rsidR="00910FB1" w14:paraId="5041DA2B" w14:textId="77777777" w:rsidTr="002B7687">
      <w:trPr>
        <w:trHeight w:val="250"/>
      </w:trPr>
      <w:tc>
        <w:tcPr>
          <w:tcW w:w="1914" w:type="dxa"/>
        </w:tcPr>
        <w:p w14:paraId="7144B69A" w14:textId="77777777" w:rsidR="00910FB1" w:rsidRPr="002B7687" w:rsidRDefault="002B7687">
          <w:pPr>
            <w:pStyle w:val="Piedepgina"/>
            <w:rPr>
              <w:sz w:val="16"/>
              <w:szCs w:val="16"/>
            </w:rPr>
          </w:pPr>
          <w:r w:rsidRPr="002B7687">
            <w:rPr>
              <w:sz w:val="16"/>
              <w:szCs w:val="16"/>
            </w:rPr>
            <w:t>Código:</w:t>
          </w:r>
        </w:p>
      </w:tc>
      <w:tc>
        <w:tcPr>
          <w:tcW w:w="1914" w:type="dxa"/>
        </w:tcPr>
        <w:p w14:paraId="741E1E37" w14:textId="77777777" w:rsidR="00910FB1" w:rsidRPr="002B7687" w:rsidRDefault="002B7687">
          <w:pPr>
            <w:pStyle w:val="Piedepgina"/>
            <w:rPr>
              <w:sz w:val="16"/>
              <w:szCs w:val="16"/>
            </w:rPr>
          </w:pPr>
          <w:r w:rsidRPr="002B7687">
            <w:rPr>
              <w:sz w:val="16"/>
              <w:szCs w:val="16"/>
            </w:rPr>
            <w:t>MO/</w:t>
          </w:r>
          <w:proofErr w:type="spellStart"/>
          <w:r w:rsidRPr="002B7687">
            <w:rPr>
              <w:sz w:val="16"/>
              <w:szCs w:val="16"/>
            </w:rPr>
            <w:t>DT</w:t>
          </w:r>
          <w:proofErr w:type="spellEnd"/>
          <w:r w:rsidRPr="002B7687">
            <w:rPr>
              <w:sz w:val="16"/>
              <w:szCs w:val="16"/>
            </w:rPr>
            <w:t>/TUX/01</w:t>
          </w:r>
        </w:p>
      </w:tc>
      <w:tc>
        <w:tcPr>
          <w:tcW w:w="1914" w:type="dxa"/>
        </w:tcPr>
        <w:p w14:paraId="427A0FF4" w14:textId="77777777" w:rsidR="00910FB1" w:rsidRPr="002B7687" w:rsidRDefault="002B7687">
          <w:pPr>
            <w:pStyle w:val="Piedepgina"/>
            <w:rPr>
              <w:sz w:val="16"/>
              <w:szCs w:val="16"/>
            </w:rPr>
          </w:pPr>
          <w:r w:rsidRPr="002B7687">
            <w:rPr>
              <w:sz w:val="16"/>
              <w:szCs w:val="16"/>
            </w:rPr>
            <w:t>Versión:</w:t>
          </w:r>
        </w:p>
      </w:tc>
      <w:tc>
        <w:tcPr>
          <w:tcW w:w="1916" w:type="dxa"/>
        </w:tcPr>
        <w:p w14:paraId="5FC2D3BD" w14:textId="287622BC" w:rsidR="00910FB1" w:rsidRPr="002B7687" w:rsidRDefault="002B7687">
          <w:pPr>
            <w:pStyle w:val="Piedepgina"/>
            <w:rPr>
              <w:sz w:val="16"/>
              <w:szCs w:val="16"/>
            </w:rPr>
          </w:pPr>
          <w:r w:rsidRPr="002B7687">
            <w:rPr>
              <w:sz w:val="16"/>
              <w:szCs w:val="16"/>
            </w:rPr>
            <w:t>1</w:t>
          </w:r>
          <w:r w:rsidR="006E6DA4">
            <w:rPr>
              <w:sz w:val="16"/>
              <w:szCs w:val="16"/>
            </w:rPr>
            <w:t>.2</w:t>
          </w:r>
        </w:p>
      </w:tc>
    </w:tr>
  </w:tbl>
  <w:p w14:paraId="095B7BAA" w14:textId="77777777" w:rsidR="00910FB1" w:rsidRDefault="00910F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73A4" w14:textId="77777777" w:rsidR="00EB19CD" w:rsidRDefault="00EB19CD">
      <w:pPr>
        <w:spacing w:after="0" w:line="240" w:lineRule="auto"/>
      </w:pPr>
      <w:r>
        <w:separator/>
      </w:r>
    </w:p>
  </w:footnote>
  <w:footnote w:type="continuationSeparator" w:id="0">
    <w:p w14:paraId="6261C59E" w14:textId="77777777" w:rsidR="00EB19CD" w:rsidRDefault="00EB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7A6"/>
    <w:multiLevelType w:val="hybridMultilevel"/>
    <w:tmpl w:val="AA586F12"/>
    <w:lvl w:ilvl="0" w:tplc="097A06E4">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51A573F"/>
    <w:multiLevelType w:val="hybridMultilevel"/>
    <w:tmpl w:val="9E047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C4C7A"/>
    <w:multiLevelType w:val="hybridMultilevel"/>
    <w:tmpl w:val="3A2C3A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0A1A37A0"/>
    <w:multiLevelType w:val="hybridMultilevel"/>
    <w:tmpl w:val="CC6CFE2A"/>
    <w:lvl w:ilvl="0" w:tplc="CE982E34">
      <w:start w:val="1"/>
      <w:numFmt w:val="decimal"/>
      <w:lvlText w:val="%1."/>
      <w:lvlJc w:val="left"/>
      <w:pPr>
        <w:ind w:left="1776" w:hanging="360"/>
      </w:pPr>
      <w:rPr>
        <w:rFonts w:hint="default"/>
        <w:color w:val="595752"/>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0AE3664C"/>
    <w:multiLevelType w:val="hybridMultilevel"/>
    <w:tmpl w:val="A3A20F6C"/>
    <w:lvl w:ilvl="0" w:tplc="E2CC2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04063D"/>
    <w:multiLevelType w:val="hybridMultilevel"/>
    <w:tmpl w:val="24982F24"/>
    <w:lvl w:ilvl="0" w:tplc="CBC01E8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A432E21"/>
    <w:multiLevelType w:val="hybridMultilevel"/>
    <w:tmpl w:val="EC9A7F80"/>
    <w:lvl w:ilvl="0" w:tplc="218EB2F4">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7" w15:restartNumberingAfterBreak="0">
    <w:nsid w:val="254A3B96"/>
    <w:multiLevelType w:val="hybridMultilevel"/>
    <w:tmpl w:val="6FFE060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2A9B40A3"/>
    <w:multiLevelType w:val="hybridMultilevel"/>
    <w:tmpl w:val="F600F30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9" w15:restartNumberingAfterBreak="0">
    <w:nsid w:val="2D6404A1"/>
    <w:multiLevelType w:val="hybridMultilevel"/>
    <w:tmpl w:val="E8743D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9515C7"/>
    <w:multiLevelType w:val="hybridMultilevel"/>
    <w:tmpl w:val="A1E2F318"/>
    <w:lvl w:ilvl="0" w:tplc="AD5888FC">
      <w:start w:val="1"/>
      <w:numFmt w:val="decimal"/>
      <w:lvlText w:val="%1."/>
      <w:lvlJc w:val="left"/>
      <w:pPr>
        <w:ind w:left="1776" w:hanging="360"/>
      </w:pPr>
      <w:rPr>
        <w:rFonts w:ascii="NimbusRomNo9L" w:hAnsi="NimbusRomNo9L" w:cs="NimbusRomNo9L" w:hint="default"/>
        <w:color w:val="595752"/>
        <w:sz w:val="2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15:restartNumberingAfterBreak="0">
    <w:nsid w:val="3AF50E53"/>
    <w:multiLevelType w:val="hybridMultilevel"/>
    <w:tmpl w:val="C8E0C1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E14709"/>
    <w:multiLevelType w:val="hybridMultilevel"/>
    <w:tmpl w:val="BA98F95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3" w15:restartNumberingAfterBreak="0">
    <w:nsid w:val="67D40ADD"/>
    <w:multiLevelType w:val="hybridMultilevel"/>
    <w:tmpl w:val="229C1538"/>
    <w:lvl w:ilvl="0" w:tplc="C8CCD822">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70B479AE"/>
    <w:multiLevelType w:val="hybridMultilevel"/>
    <w:tmpl w:val="24982F24"/>
    <w:lvl w:ilvl="0" w:tplc="CBC01E84">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737473E7"/>
    <w:multiLevelType w:val="hybridMultilevel"/>
    <w:tmpl w:val="810AB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19388739">
    <w:abstractNumId w:val="8"/>
  </w:num>
  <w:num w:numId="2" w16cid:durableId="207575104">
    <w:abstractNumId w:val="11"/>
  </w:num>
  <w:num w:numId="3" w16cid:durableId="333190524">
    <w:abstractNumId w:val="4"/>
  </w:num>
  <w:num w:numId="4" w16cid:durableId="2032954992">
    <w:abstractNumId w:val="2"/>
  </w:num>
  <w:num w:numId="5" w16cid:durableId="1155104020">
    <w:abstractNumId w:val="9"/>
  </w:num>
  <w:num w:numId="6" w16cid:durableId="1045104850">
    <w:abstractNumId w:val="15"/>
  </w:num>
  <w:num w:numId="7" w16cid:durableId="865410607">
    <w:abstractNumId w:val="0"/>
  </w:num>
  <w:num w:numId="8" w16cid:durableId="910509351">
    <w:abstractNumId w:val="6"/>
  </w:num>
  <w:num w:numId="9" w16cid:durableId="624891442">
    <w:abstractNumId w:val="13"/>
  </w:num>
  <w:num w:numId="10" w16cid:durableId="355814829">
    <w:abstractNumId w:val="10"/>
  </w:num>
  <w:num w:numId="11" w16cid:durableId="1167676212">
    <w:abstractNumId w:val="3"/>
  </w:num>
  <w:num w:numId="12" w16cid:durableId="1178622787">
    <w:abstractNumId w:val="12"/>
  </w:num>
  <w:num w:numId="13" w16cid:durableId="1022434104">
    <w:abstractNumId w:val="14"/>
  </w:num>
  <w:num w:numId="14" w16cid:durableId="129061880">
    <w:abstractNumId w:val="5"/>
  </w:num>
  <w:num w:numId="15" w16cid:durableId="1798572184">
    <w:abstractNumId w:val="1"/>
  </w:num>
  <w:num w:numId="16" w16cid:durableId="12507697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7C"/>
    <w:rsid w:val="00007E94"/>
    <w:rsid w:val="000C2CD5"/>
    <w:rsid w:val="000E464D"/>
    <w:rsid w:val="001B767C"/>
    <w:rsid w:val="00281822"/>
    <w:rsid w:val="00290208"/>
    <w:rsid w:val="002B7687"/>
    <w:rsid w:val="00383A61"/>
    <w:rsid w:val="003852AC"/>
    <w:rsid w:val="003A4186"/>
    <w:rsid w:val="0042128D"/>
    <w:rsid w:val="00454076"/>
    <w:rsid w:val="00525CA0"/>
    <w:rsid w:val="0055478C"/>
    <w:rsid w:val="00580650"/>
    <w:rsid w:val="005C14E4"/>
    <w:rsid w:val="005C301B"/>
    <w:rsid w:val="00634084"/>
    <w:rsid w:val="006E4A37"/>
    <w:rsid w:val="006E6DA4"/>
    <w:rsid w:val="00724303"/>
    <w:rsid w:val="00733B4D"/>
    <w:rsid w:val="0073483E"/>
    <w:rsid w:val="00737AD2"/>
    <w:rsid w:val="00741FBE"/>
    <w:rsid w:val="00754BD4"/>
    <w:rsid w:val="007A2A21"/>
    <w:rsid w:val="007B0A20"/>
    <w:rsid w:val="007C7198"/>
    <w:rsid w:val="008376DE"/>
    <w:rsid w:val="0084666A"/>
    <w:rsid w:val="00883B2C"/>
    <w:rsid w:val="00890276"/>
    <w:rsid w:val="008C6E85"/>
    <w:rsid w:val="00910FB1"/>
    <w:rsid w:val="009D26B8"/>
    <w:rsid w:val="009E5BCE"/>
    <w:rsid w:val="00A01A03"/>
    <w:rsid w:val="00A63CA9"/>
    <w:rsid w:val="00A74101"/>
    <w:rsid w:val="00B24BAC"/>
    <w:rsid w:val="00B552B9"/>
    <w:rsid w:val="00B879E4"/>
    <w:rsid w:val="00BD387A"/>
    <w:rsid w:val="00C13D95"/>
    <w:rsid w:val="00C404F6"/>
    <w:rsid w:val="00CA2DD2"/>
    <w:rsid w:val="00D03413"/>
    <w:rsid w:val="00D11D7F"/>
    <w:rsid w:val="00D224F1"/>
    <w:rsid w:val="00D342CD"/>
    <w:rsid w:val="00D911CD"/>
    <w:rsid w:val="00DD0D10"/>
    <w:rsid w:val="00DF5CE0"/>
    <w:rsid w:val="00E64716"/>
    <w:rsid w:val="00EB19CD"/>
    <w:rsid w:val="00EF6191"/>
    <w:rsid w:val="00F35D2C"/>
    <w:rsid w:val="00F73B26"/>
    <w:rsid w:val="00FF1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B4C675C"/>
  <w15:chartTrackingRefBased/>
  <w15:docId w15:val="{187B8ED7-C13A-4F62-AC24-4BD333A1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67C"/>
    <w:pPr>
      <w:ind w:left="720"/>
      <w:contextualSpacing/>
    </w:pPr>
  </w:style>
  <w:style w:type="character" w:styleId="Hipervnculo">
    <w:name w:val="Hyperlink"/>
    <w:basedOn w:val="Fuentedeprrafopredeter"/>
    <w:uiPriority w:val="99"/>
    <w:unhideWhenUsed/>
    <w:rsid w:val="005C14E4"/>
    <w:rPr>
      <w:color w:val="0563C1" w:themeColor="hyperlink"/>
      <w:u w:val="single"/>
    </w:rPr>
  </w:style>
  <w:style w:type="table" w:styleId="Tablaconcuadrcula">
    <w:name w:val="Table Grid"/>
    <w:basedOn w:val="Tablanormal"/>
    <w:uiPriority w:val="39"/>
    <w:rsid w:val="00CA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9027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90276"/>
    <w:rPr>
      <w:rFonts w:eastAsiaTheme="minorEastAsia"/>
      <w:lang w:eastAsia="es-MX"/>
    </w:rPr>
  </w:style>
  <w:style w:type="paragraph" w:styleId="Textodeglobo">
    <w:name w:val="Balloon Text"/>
    <w:basedOn w:val="Normal"/>
    <w:link w:val="TextodegloboCar"/>
    <w:uiPriority w:val="99"/>
    <w:semiHidden/>
    <w:unhideWhenUsed/>
    <w:rsid w:val="00D911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1CD"/>
    <w:rPr>
      <w:rFonts w:ascii="Segoe UI" w:hAnsi="Segoe UI" w:cs="Segoe UI"/>
      <w:sz w:val="18"/>
      <w:szCs w:val="18"/>
    </w:rPr>
  </w:style>
  <w:style w:type="paragraph" w:styleId="Encabezado">
    <w:name w:val="header"/>
    <w:basedOn w:val="Normal"/>
    <w:link w:val="EncabezadoCar"/>
    <w:uiPriority w:val="99"/>
    <w:unhideWhenUsed/>
    <w:rsid w:val="004212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28D"/>
  </w:style>
  <w:style w:type="paragraph" w:styleId="Piedepgina">
    <w:name w:val="footer"/>
    <w:basedOn w:val="Normal"/>
    <w:link w:val="PiedepginaCar"/>
    <w:uiPriority w:val="99"/>
    <w:unhideWhenUsed/>
    <w:rsid w:val="004212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28D"/>
  </w:style>
  <w:style w:type="character" w:customStyle="1" w:styleId="EstiloCar">
    <w:name w:val="Estilo Car"/>
    <w:basedOn w:val="Fuentedeprrafopredeter"/>
    <w:link w:val="Estilo"/>
    <w:uiPriority w:val="99"/>
    <w:locked/>
    <w:rsid w:val="00D224F1"/>
    <w:rPr>
      <w:rFonts w:ascii="Arial" w:eastAsia="Calibri" w:hAnsi="Arial" w:cs="Arial"/>
      <w:sz w:val="24"/>
      <w:szCs w:val="24"/>
    </w:rPr>
  </w:style>
  <w:style w:type="paragraph" w:customStyle="1" w:styleId="Estilo">
    <w:name w:val="Estilo"/>
    <w:basedOn w:val="Normal"/>
    <w:link w:val="EstiloCar"/>
    <w:uiPriority w:val="99"/>
    <w:rsid w:val="00D224F1"/>
    <w:pPr>
      <w:spacing w:after="0" w:line="240" w:lineRule="auto"/>
      <w:jc w:val="both"/>
    </w:pPr>
    <w:rPr>
      <w:rFonts w:ascii="Arial" w:eastAsia="Calibri" w:hAnsi="Arial" w:cs="Arial"/>
      <w:sz w:val="24"/>
      <w:szCs w:val="24"/>
    </w:rPr>
  </w:style>
  <w:style w:type="table" w:styleId="Tablaconcuadrcula5oscura-nfasis6">
    <w:name w:val="Grid Table 5 Dark Accent 6"/>
    <w:basedOn w:val="Tablanormal"/>
    <w:uiPriority w:val="50"/>
    <w:rsid w:val="00D224F1"/>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5oscura-nfasis3">
    <w:name w:val="Grid Table 5 Dark Accent 3"/>
    <w:basedOn w:val="Tablanormal"/>
    <w:uiPriority w:val="50"/>
    <w:rsid w:val="00EF61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1clara">
    <w:name w:val="Grid Table 1 Light"/>
    <w:basedOn w:val="Tablanormal"/>
    <w:uiPriority w:val="46"/>
    <w:rsid w:val="00EF61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dellibro1">
    <w:name w:val="Título del libro1"/>
    <w:uiPriority w:val="99"/>
    <w:qFormat/>
    <w:rsid w:val="007A2A2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95C81-C2B5-446B-9BC8-699666E950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7030F051-4E86-4341-BE45-D41C7B7E3280}">
      <dgm:prSet phldrT="[Texto]">
        <dgm:style>
          <a:lnRef idx="0">
            <a:schemeClr val="accent6"/>
          </a:lnRef>
          <a:fillRef idx="3">
            <a:schemeClr val="accent6"/>
          </a:fillRef>
          <a:effectRef idx="3">
            <a:schemeClr val="accent6"/>
          </a:effectRef>
          <a:fontRef idx="minor">
            <a:schemeClr val="lt1"/>
          </a:fontRef>
        </dgm:style>
      </dgm:prSet>
      <dgm:spPr>
        <a:solidFill>
          <a:schemeClr val="tx2"/>
        </a:solidFill>
      </dgm:spPr>
      <dgm:t>
        <a:bodyPr/>
        <a:lstStyle/>
        <a:p>
          <a:r>
            <a:rPr lang="es-MX" b="1"/>
            <a:t>COMITÉ DE TRANSPARENCIA</a:t>
          </a:r>
        </a:p>
      </dgm:t>
    </dgm:pt>
    <dgm:pt modelId="{F6916E85-04DE-4278-AF49-2826BCD93FF1}" type="parTrans" cxnId="{826BAD85-165D-4E02-B08E-051663859BB5}">
      <dgm:prSet/>
      <dgm:spPr/>
      <dgm:t>
        <a:bodyPr/>
        <a:lstStyle/>
        <a:p>
          <a:endParaRPr lang="es-MX"/>
        </a:p>
      </dgm:t>
    </dgm:pt>
    <dgm:pt modelId="{E6E6DA91-9B13-48AC-8F3C-29485CB755E0}" type="sibTrans" cxnId="{826BAD85-165D-4E02-B08E-051663859BB5}">
      <dgm:prSet/>
      <dgm:spPr/>
      <dgm:t>
        <a:bodyPr/>
        <a:lstStyle/>
        <a:p>
          <a:endParaRPr lang="es-MX"/>
        </a:p>
      </dgm:t>
    </dgm:pt>
    <dgm:pt modelId="{5D70E811-2E5E-4B2F-BEEB-F4520DC2F861}">
      <dgm:prSet phldrT="[Texto]">
        <dgm:style>
          <a:lnRef idx="0">
            <a:schemeClr val="accent6"/>
          </a:lnRef>
          <a:fillRef idx="3">
            <a:schemeClr val="accent6"/>
          </a:fillRef>
          <a:effectRef idx="3">
            <a:schemeClr val="accent6"/>
          </a:effectRef>
          <a:fontRef idx="minor">
            <a:schemeClr val="lt1"/>
          </a:fontRef>
        </dgm:style>
      </dgm:prSet>
      <dgm:spPr>
        <a:solidFill>
          <a:schemeClr val="tx2"/>
        </a:solidFill>
      </dgm:spPr>
      <dgm:t>
        <a:bodyPr/>
        <a:lstStyle/>
        <a:p>
          <a:r>
            <a:rPr lang="es-MX" b="1"/>
            <a:t>PRESIDENTE DEL COMITÉ</a:t>
          </a:r>
        </a:p>
        <a:p>
          <a:r>
            <a:rPr lang="es-MX"/>
            <a:t>Presidente Municipal</a:t>
          </a:r>
        </a:p>
      </dgm:t>
    </dgm:pt>
    <dgm:pt modelId="{32132E57-C074-43CC-8F78-1B7C014A559B}" type="parTrans" cxnId="{0DF6E11D-4DCD-470E-8EFC-E3B19C54FE3B}">
      <dgm:prSet/>
      <dgm:spPr>
        <a:ln>
          <a:solidFill>
            <a:schemeClr val="tx1"/>
          </a:solidFill>
        </a:ln>
      </dgm:spPr>
      <dgm:t>
        <a:bodyPr/>
        <a:lstStyle/>
        <a:p>
          <a:endParaRPr lang="es-MX"/>
        </a:p>
      </dgm:t>
    </dgm:pt>
    <dgm:pt modelId="{A66DC12F-81CF-4AF4-A5C9-4AC733D0D00B}" type="sibTrans" cxnId="{0DF6E11D-4DCD-470E-8EFC-E3B19C54FE3B}">
      <dgm:prSet/>
      <dgm:spPr/>
      <dgm:t>
        <a:bodyPr/>
        <a:lstStyle/>
        <a:p>
          <a:endParaRPr lang="es-MX"/>
        </a:p>
      </dgm:t>
    </dgm:pt>
    <dgm:pt modelId="{B25D05E2-6B23-4302-99E3-F0B71F20C1FC}">
      <dgm:prSet phldrT="[Texto]">
        <dgm:style>
          <a:lnRef idx="0">
            <a:schemeClr val="accent6"/>
          </a:lnRef>
          <a:fillRef idx="3">
            <a:schemeClr val="accent6"/>
          </a:fillRef>
          <a:effectRef idx="3">
            <a:schemeClr val="accent6"/>
          </a:effectRef>
          <a:fontRef idx="minor">
            <a:schemeClr val="lt1"/>
          </a:fontRef>
        </dgm:style>
      </dgm:prSet>
      <dgm:spPr>
        <a:solidFill>
          <a:schemeClr val="tx2"/>
        </a:solidFill>
      </dgm:spPr>
      <dgm:t>
        <a:bodyPr/>
        <a:lstStyle/>
        <a:p>
          <a:r>
            <a:rPr lang="es-MX" b="1"/>
            <a:t>INTEGRANTE DEL COMITÉ</a:t>
          </a:r>
        </a:p>
        <a:p>
          <a:r>
            <a:rPr lang="es-MX"/>
            <a:t>Titular del Organo interno de Control</a:t>
          </a:r>
        </a:p>
      </dgm:t>
    </dgm:pt>
    <dgm:pt modelId="{C2ABE849-EF57-4546-BA0C-BC81FDAE00B3}" type="parTrans" cxnId="{94849727-6401-40F0-9D0E-722FBBBE7AD8}">
      <dgm:prSet/>
      <dgm:spPr>
        <a:ln>
          <a:solidFill>
            <a:schemeClr val="tx1"/>
          </a:solidFill>
        </a:ln>
      </dgm:spPr>
      <dgm:t>
        <a:bodyPr/>
        <a:lstStyle/>
        <a:p>
          <a:endParaRPr lang="es-MX"/>
        </a:p>
      </dgm:t>
    </dgm:pt>
    <dgm:pt modelId="{B746B37A-CEAE-4AD7-881C-43DEBF85B101}" type="sibTrans" cxnId="{94849727-6401-40F0-9D0E-722FBBBE7AD8}">
      <dgm:prSet/>
      <dgm:spPr/>
      <dgm:t>
        <a:bodyPr/>
        <a:lstStyle/>
        <a:p>
          <a:endParaRPr lang="es-MX"/>
        </a:p>
      </dgm:t>
    </dgm:pt>
    <dgm:pt modelId="{6EC5E67F-1E81-47EA-BF30-7C5A9431682A}">
      <dgm:prSet phldrT="[Texto]">
        <dgm:style>
          <a:lnRef idx="0">
            <a:schemeClr val="accent6"/>
          </a:lnRef>
          <a:fillRef idx="3">
            <a:schemeClr val="accent6"/>
          </a:fillRef>
          <a:effectRef idx="3">
            <a:schemeClr val="accent6"/>
          </a:effectRef>
          <a:fontRef idx="minor">
            <a:schemeClr val="lt1"/>
          </a:fontRef>
        </dgm:style>
      </dgm:prSet>
      <dgm:spPr>
        <a:solidFill>
          <a:schemeClr val="tx2"/>
        </a:solidFill>
      </dgm:spPr>
      <dgm:t>
        <a:bodyPr/>
        <a:lstStyle/>
        <a:p>
          <a:r>
            <a:rPr lang="es-MX" b="1"/>
            <a:t>SECRETARIO TÉCNICO DEL COMITÉ</a:t>
          </a:r>
        </a:p>
        <a:p>
          <a:r>
            <a:rPr lang="es-MX"/>
            <a:t>Director de Transparencia</a:t>
          </a:r>
        </a:p>
      </dgm:t>
    </dgm:pt>
    <dgm:pt modelId="{77AB052A-04B8-41F7-A099-89E268D9C749}" type="parTrans" cxnId="{69F38099-AF01-4DC2-9F38-9EDEA6E73E4B}">
      <dgm:prSet/>
      <dgm:spPr>
        <a:ln>
          <a:solidFill>
            <a:schemeClr val="tx1"/>
          </a:solidFill>
        </a:ln>
      </dgm:spPr>
      <dgm:t>
        <a:bodyPr/>
        <a:lstStyle/>
        <a:p>
          <a:endParaRPr lang="es-MX"/>
        </a:p>
      </dgm:t>
    </dgm:pt>
    <dgm:pt modelId="{197E6869-32CE-445E-9D11-843C4DE873BD}" type="sibTrans" cxnId="{69F38099-AF01-4DC2-9F38-9EDEA6E73E4B}">
      <dgm:prSet/>
      <dgm:spPr/>
      <dgm:t>
        <a:bodyPr/>
        <a:lstStyle/>
        <a:p>
          <a:endParaRPr lang="es-MX"/>
        </a:p>
      </dgm:t>
    </dgm:pt>
    <dgm:pt modelId="{211C0926-40BD-4694-8E97-FE9356BF2FBC}" type="pres">
      <dgm:prSet presAssocID="{48D95C81-C2B5-446B-9BC8-699666E9504D}" presName="hierChild1" presStyleCnt="0">
        <dgm:presLayoutVars>
          <dgm:orgChart val="1"/>
          <dgm:chPref val="1"/>
          <dgm:dir/>
          <dgm:animOne val="branch"/>
          <dgm:animLvl val="lvl"/>
          <dgm:resizeHandles/>
        </dgm:presLayoutVars>
      </dgm:prSet>
      <dgm:spPr/>
    </dgm:pt>
    <dgm:pt modelId="{2980E9C8-73CC-48C9-A968-5DFAE743BF10}" type="pres">
      <dgm:prSet presAssocID="{7030F051-4E86-4341-BE45-D41C7B7E3280}" presName="hierRoot1" presStyleCnt="0">
        <dgm:presLayoutVars>
          <dgm:hierBranch val="init"/>
        </dgm:presLayoutVars>
      </dgm:prSet>
      <dgm:spPr/>
    </dgm:pt>
    <dgm:pt modelId="{1C1D7451-E6DC-4617-B84B-1523A646BDED}" type="pres">
      <dgm:prSet presAssocID="{7030F051-4E86-4341-BE45-D41C7B7E3280}" presName="rootComposite1" presStyleCnt="0"/>
      <dgm:spPr/>
    </dgm:pt>
    <dgm:pt modelId="{5E3EC689-7D54-424B-BD83-AA766C389927}" type="pres">
      <dgm:prSet presAssocID="{7030F051-4E86-4341-BE45-D41C7B7E3280}" presName="rootText1" presStyleLbl="node0" presStyleIdx="0" presStyleCnt="1">
        <dgm:presLayoutVars>
          <dgm:chPref val="3"/>
        </dgm:presLayoutVars>
      </dgm:prSet>
      <dgm:spPr/>
    </dgm:pt>
    <dgm:pt modelId="{B6B66B51-9AF5-4125-8D04-3C4820014AD0}" type="pres">
      <dgm:prSet presAssocID="{7030F051-4E86-4341-BE45-D41C7B7E3280}" presName="rootConnector1" presStyleLbl="node1" presStyleIdx="0" presStyleCnt="0"/>
      <dgm:spPr/>
    </dgm:pt>
    <dgm:pt modelId="{F6453A9F-E57A-453E-8C3F-CB8864889852}" type="pres">
      <dgm:prSet presAssocID="{7030F051-4E86-4341-BE45-D41C7B7E3280}" presName="hierChild2" presStyleCnt="0"/>
      <dgm:spPr/>
    </dgm:pt>
    <dgm:pt modelId="{701989EC-42B5-4200-A218-363F06D5EB5E}" type="pres">
      <dgm:prSet presAssocID="{32132E57-C074-43CC-8F78-1B7C014A559B}" presName="Name37" presStyleLbl="parChTrans1D2" presStyleIdx="0" presStyleCnt="3"/>
      <dgm:spPr/>
    </dgm:pt>
    <dgm:pt modelId="{B4325A99-50E3-4F5A-BCAD-AD41279AAFAC}" type="pres">
      <dgm:prSet presAssocID="{5D70E811-2E5E-4B2F-BEEB-F4520DC2F861}" presName="hierRoot2" presStyleCnt="0">
        <dgm:presLayoutVars>
          <dgm:hierBranch val="init"/>
        </dgm:presLayoutVars>
      </dgm:prSet>
      <dgm:spPr/>
    </dgm:pt>
    <dgm:pt modelId="{51B002FC-1361-48AA-B684-411C040DB7F6}" type="pres">
      <dgm:prSet presAssocID="{5D70E811-2E5E-4B2F-BEEB-F4520DC2F861}" presName="rootComposite" presStyleCnt="0"/>
      <dgm:spPr/>
    </dgm:pt>
    <dgm:pt modelId="{9B4DDFDC-5F8D-40C3-B8E4-0C160DD807D7}" type="pres">
      <dgm:prSet presAssocID="{5D70E811-2E5E-4B2F-BEEB-F4520DC2F861}" presName="rootText" presStyleLbl="node2" presStyleIdx="0" presStyleCnt="3">
        <dgm:presLayoutVars>
          <dgm:chPref val="3"/>
        </dgm:presLayoutVars>
      </dgm:prSet>
      <dgm:spPr/>
    </dgm:pt>
    <dgm:pt modelId="{22311D02-48F5-41C1-A667-054236136E2B}" type="pres">
      <dgm:prSet presAssocID="{5D70E811-2E5E-4B2F-BEEB-F4520DC2F861}" presName="rootConnector" presStyleLbl="node2" presStyleIdx="0" presStyleCnt="3"/>
      <dgm:spPr/>
    </dgm:pt>
    <dgm:pt modelId="{5632AE11-6E5A-43CB-A26F-E135279C6868}" type="pres">
      <dgm:prSet presAssocID="{5D70E811-2E5E-4B2F-BEEB-F4520DC2F861}" presName="hierChild4" presStyleCnt="0"/>
      <dgm:spPr/>
    </dgm:pt>
    <dgm:pt modelId="{CEF6282E-EA4A-4478-B5FD-2BE9F49E84CE}" type="pres">
      <dgm:prSet presAssocID="{5D70E811-2E5E-4B2F-BEEB-F4520DC2F861}" presName="hierChild5" presStyleCnt="0"/>
      <dgm:spPr/>
    </dgm:pt>
    <dgm:pt modelId="{255BD958-E7F7-4699-B4D2-C77A554C08BD}" type="pres">
      <dgm:prSet presAssocID="{C2ABE849-EF57-4546-BA0C-BC81FDAE00B3}" presName="Name37" presStyleLbl="parChTrans1D2" presStyleIdx="1" presStyleCnt="3"/>
      <dgm:spPr/>
    </dgm:pt>
    <dgm:pt modelId="{4D013F6A-7E85-4851-A799-FD444475FD48}" type="pres">
      <dgm:prSet presAssocID="{B25D05E2-6B23-4302-99E3-F0B71F20C1FC}" presName="hierRoot2" presStyleCnt="0">
        <dgm:presLayoutVars>
          <dgm:hierBranch val="init"/>
        </dgm:presLayoutVars>
      </dgm:prSet>
      <dgm:spPr/>
    </dgm:pt>
    <dgm:pt modelId="{B324FFAA-AB17-4266-824A-A08A235030D6}" type="pres">
      <dgm:prSet presAssocID="{B25D05E2-6B23-4302-99E3-F0B71F20C1FC}" presName="rootComposite" presStyleCnt="0"/>
      <dgm:spPr/>
    </dgm:pt>
    <dgm:pt modelId="{9CFAA2F7-35D7-4198-AA2F-F4FA73FED6FB}" type="pres">
      <dgm:prSet presAssocID="{B25D05E2-6B23-4302-99E3-F0B71F20C1FC}" presName="rootText" presStyleLbl="node2" presStyleIdx="1" presStyleCnt="3">
        <dgm:presLayoutVars>
          <dgm:chPref val="3"/>
        </dgm:presLayoutVars>
      </dgm:prSet>
      <dgm:spPr/>
    </dgm:pt>
    <dgm:pt modelId="{09B4008A-5FDB-42C1-AC3C-73C2DA4F9FC1}" type="pres">
      <dgm:prSet presAssocID="{B25D05E2-6B23-4302-99E3-F0B71F20C1FC}" presName="rootConnector" presStyleLbl="node2" presStyleIdx="1" presStyleCnt="3"/>
      <dgm:spPr/>
    </dgm:pt>
    <dgm:pt modelId="{F8AEBA19-A31D-437A-924C-D6565B772647}" type="pres">
      <dgm:prSet presAssocID="{B25D05E2-6B23-4302-99E3-F0B71F20C1FC}" presName="hierChild4" presStyleCnt="0"/>
      <dgm:spPr/>
    </dgm:pt>
    <dgm:pt modelId="{F98688EC-2DF7-4BA4-8926-638A8CF25A0C}" type="pres">
      <dgm:prSet presAssocID="{B25D05E2-6B23-4302-99E3-F0B71F20C1FC}" presName="hierChild5" presStyleCnt="0"/>
      <dgm:spPr/>
    </dgm:pt>
    <dgm:pt modelId="{45F2BFBF-AA37-43CF-AB7A-D0F9D9CB5E92}" type="pres">
      <dgm:prSet presAssocID="{77AB052A-04B8-41F7-A099-89E268D9C749}" presName="Name37" presStyleLbl="parChTrans1D2" presStyleIdx="2" presStyleCnt="3"/>
      <dgm:spPr/>
    </dgm:pt>
    <dgm:pt modelId="{F01E2EEF-6ABA-41D4-A3BB-AD5E0A547339}" type="pres">
      <dgm:prSet presAssocID="{6EC5E67F-1E81-47EA-BF30-7C5A9431682A}" presName="hierRoot2" presStyleCnt="0">
        <dgm:presLayoutVars>
          <dgm:hierBranch val="init"/>
        </dgm:presLayoutVars>
      </dgm:prSet>
      <dgm:spPr/>
    </dgm:pt>
    <dgm:pt modelId="{84FD4196-8123-4D2B-9F3A-CC165A1DA0CD}" type="pres">
      <dgm:prSet presAssocID="{6EC5E67F-1E81-47EA-BF30-7C5A9431682A}" presName="rootComposite" presStyleCnt="0"/>
      <dgm:spPr/>
    </dgm:pt>
    <dgm:pt modelId="{03FB5995-CAD7-4181-98D9-73129DE0E766}" type="pres">
      <dgm:prSet presAssocID="{6EC5E67F-1E81-47EA-BF30-7C5A9431682A}" presName="rootText" presStyleLbl="node2" presStyleIdx="2" presStyleCnt="3">
        <dgm:presLayoutVars>
          <dgm:chPref val="3"/>
        </dgm:presLayoutVars>
      </dgm:prSet>
      <dgm:spPr/>
    </dgm:pt>
    <dgm:pt modelId="{FB8CC01C-11E5-4069-AF04-16D625F19FA5}" type="pres">
      <dgm:prSet presAssocID="{6EC5E67F-1E81-47EA-BF30-7C5A9431682A}" presName="rootConnector" presStyleLbl="node2" presStyleIdx="2" presStyleCnt="3"/>
      <dgm:spPr/>
    </dgm:pt>
    <dgm:pt modelId="{F49F2C88-CEAD-46C7-BFBB-98E211A99811}" type="pres">
      <dgm:prSet presAssocID="{6EC5E67F-1E81-47EA-BF30-7C5A9431682A}" presName="hierChild4" presStyleCnt="0"/>
      <dgm:spPr/>
    </dgm:pt>
    <dgm:pt modelId="{67DDE7B2-74CF-4487-9A9C-DF6C2FFC29A0}" type="pres">
      <dgm:prSet presAssocID="{6EC5E67F-1E81-47EA-BF30-7C5A9431682A}" presName="hierChild5" presStyleCnt="0"/>
      <dgm:spPr/>
    </dgm:pt>
    <dgm:pt modelId="{C0C3D444-85E1-4643-B624-6ECA1AD565DF}" type="pres">
      <dgm:prSet presAssocID="{7030F051-4E86-4341-BE45-D41C7B7E3280}" presName="hierChild3" presStyleCnt="0"/>
      <dgm:spPr/>
    </dgm:pt>
  </dgm:ptLst>
  <dgm:cxnLst>
    <dgm:cxn modelId="{AA3C3604-687B-41A9-AF0F-B14E4A7B7B1C}" type="presOf" srcId="{6EC5E67F-1E81-47EA-BF30-7C5A9431682A}" destId="{FB8CC01C-11E5-4069-AF04-16D625F19FA5}" srcOrd="1" destOrd="0" presId="urn:microsoft.com/office/officeart/2005/8/layout/orgChart1"/>
    <dgm:cxn modelId="{0DF6E11D-4DCD-470E-8EFC-E3B19C54FE3B}" srcId="{7030F051-4E86-4341-BE45-D41C7B7E3280}" destId="{5D70E811-2E5E-4B2F-BEEB-F4520DC2F861}" srcOrd="0" destOrd="0" parTransId="{32132E57-C074-43CC-8F78-1B7C014A559B}" sibTransId="{A66DC12F-81CF-4AF4-A5C9-4AC733D0D00B}"/>
    <dgm:cxn modelId="{94849727-6401-40F0-9D0E-722FBBBE7AD8}" srcId="{7030F051-4E86-4341-BE45-D41C7B7E3280}" destId="{B25D05E2-6B23-4302-99E3-F0B71F20C1FC}" srcOrd="1" destOrd="0" parTransId="{C2ABE849-EF57-4546-BA0C-BC81FDAE00B3}" sibTransId="{B746B37A-CEAE-4AD7-881C-43DEBF85B101}"/>
    <dgm:cxn modelId="{A5E6E728-B991-4EFD-9565-5CD6143333C3}" type="presOf" srcId="{7030F051-4E86-4341-BE45-D41C7B7E3280}" destId="{B6B66B51-9AF5-4125-8D04-3C4820014AD0}" srcOrd="1" destOrd="0" presId="urn:microsoft.com/office/officeart/2005/8/layout/orgChart1"/>
    <dgm:cxn modelId="{4DCF8040-B4CD-4B7E-8033-D52726112AE3}" type="presOf" srcId="{B25D05E2-6B23-4302-99E3-F0B71F20C1FC}" destId="{9CFAA2F7-35D7-4198-AA2F-F4FA73FED6FB}" srcOrd="0" destOrd="0" presId="urn:microsoft.com/office/officeart/2005/8/layout/orgChart1"/>
    <dgm:cxn modelId="{F3F75866-156E-4CC6-A6D1-7CE30920DFE7}" type="presOf" srcId="{B25D05E2-6B23-4302-99E3-F0B71F20C1FC}" destId="{09B4008A-5FDB-42C1-AC3C-73C2DA4F9FC1}" srcOrd="1" destOrd="0" presId="urn:microsoft.com/office/officeart/2005/8/layout/orgChart1"/>
    <dgm:cxn modelId="{0CC7D647-E74C-4CEF-A884-E51AD1F9AFA5}" type="presOf" srcId="{5D70E811-2E5E-4B2F-BEEB-F4520DC2F861}" destId="{22311D02-48F5-41C1-A667-054236136E2B}" srcOrd="1" destOrd="0" presId="urn:microsoft.com/office/officeart/2005/8/layout/orgChart1"/>
    <dgm:cxn modelId="{84D46C70-AA20-472E-BA31-6BF3C454F467}" type="presOf" srcId="{C2ABE849-EF57-4546-BA0C-BC81FDAE00B3}" destId="{255BD958-E7F7-4699-B4D2-C77A554C08BD}" srcOrd="0" destOrd="0" presId="urn:microsoft.com/office/officeart/2005/8/layout/orgChart1"/>
    <dgm:cxn modelId="{EB62B282-DD6E-4FF7-A957-2DDE4E768B17}" type="presOf" srcId="{6EC5E67F-1E81-47EA-BF30-7C5A9431682A}" destId="{03FB5995-CAD7-4181-98D9-73129DE0E766}" srcOrd="0" destOrd="0" presId="urn:microsoft.com/office/officeart/2005/8/layout/orgChart1"/>
    <dgm:cxn modelId="{826BAD85-165D-4E02-B08E-051663859BB5}" srcId="{48D95C81-C2B5-446B-9BC8-699666E9504D}" destId="{7030F051-4E86-4341-BE45-D41C7B7E3280}" srcOrd="0" destOrd="0" parTransId="{F6916E85-04DE-4278-AF49-2826BCD93FF1}" sibTransId="{E6E6DA91-9B13-48AC-8F3C-29485CB755E0}"/>
    <dgm:cxn modelId="{5B690B90-7B7A-42D5-8AC4-0520373614A4}" type="presOf" srcId="{77AB052A-04B8-41F7-A099-89E268D9C749}" destId="{45F2BFBF-AA37-43CF-AB7A-D0F9D9CB5E92}" srcOrd="0" destOrd="0" presId="urn:microsoft.com/office/officeart/2005/8/layout/orgChart1"/>
    <dgm:cxn modelId="{69F38099-AF01-4DC2-9F38-9EDEA6E73E4B}" srcId="{7030F051-4E86-4341-BE45-D41C7B7E3280}" destId="{6EC5E67F-1E81-47EA-BF30-7C5A9431682A}" srcOrd="2" destOrd="0" parTransId="{77AB052A-04B8-41F7-A099-89E268D9C749}" sibTransId="{197E6869-32CE-445E-9D11-843C4DE873BD}"/>
    <dgm:cxn modelId="{384DB3CA-318E-47F7-989F-5C04D1E8F8A1}" type="presOf" srcId="{32132E57-C074-43CC-8F78-1B7C014A559B}" destId="{701989EC-42B5-4200-A218-363F06D5EB5E}" srcOrd="0" destOrd="0" presId="urn:microsoft.com/office/officeart/2005/8/layout/orgChart1"/>
    <dgm:cxn modelId="{1BDC54D6-B5EF-4E95-AEBC-F41E0FFEB4E4}" type="presOf" srcId="{7030F051-4E86-4341-BE45-D41C7B7E3280}" destId="{5E3EC689-7D54-424B-BD83-AA766C389927}" srcOrd="0" destOrd="0" presId="urn:microsoft.com/office/officeart/2005/8/layout/orgChart1"/>
    <dgm:cxn modelId="{185771F4-7061-447E-8C47-C752E8BBBC96}" type="presOf" srcId="{48D95C81-C2B5-446B-9BC8-699666E9504D}" destId="{211C0926-40BD-4694-8E97-FE9356BF2FBC}" srcOrd="0" destOrd="0" presId="urn:microsoft.com/office/officeart/2005/8/layout/orgChart1"/>
    <dgm:cxn modelId="{4EDE46F7-8FF9-4D13-AB3A-2A32034DE897}" type="presOf" srcId="{5D70E811-2E5E-4B2F-BEEB-F4520DC2F861}" destId="{9B4DDFDC-5F8D-40C3-B8E4-0C160DD807D7}" srcOrd="0" destOrd="0" presId="urn:microsoft.com/office/officeart/2005/8/layout/orgChart1"/>
    <dgm:cxn modelId="{07376A84-FC40-4840-A1E3-B6FACED3FF2C}" type="presParOf" srcId="{211C0926-40BD-4694-8E97-FE9356BF2FBC}" destId="{2980E9C8-73CC-48C9-A968-5DFAE743BF10}" srcOrd="0" destOrd="0" presId="urn:microsoft.com/office/officeart/2005/8/layout/orgChart1"/>
    <dgm:cxn modelId="{1CB05001-AC6E-4B07-8016-CAF84D1EA756}" type="presParOf" srcId="{2980E9C8-73CC-48C9-A968-5DFAE743BF10}" destId="{1C1D7451-E6DC-4617-B84B-1523A646BDED}" srcOrd="0" destOrd="0" presId="urn:microsoft.com/office/officeart/2005/8/layout/orgChart1"/>
    <dgm:cxn modelId="{1EECD5E3-88A2-450C-A778-80BDDFFF3664}" type="presParOf" srcId="{1C1D7451-E6DC-4617-B84B-1523A646BDED}" destId="{5E3EC689-7D54-424B-BD83-AA766C389927}" srcOrd="0" destOrd="0" presId="urn:microsoft.com/office/officeart/2005/8/layout/orgChart1"/>
    <dgm:cxn modelId="{5087926C-BD9D-47EF-A73F-966C6B3754A3}" type="presParOf" srcId="{1C1D7451-E6DC-4617-B84B-1523A646BDED}" destId="{B6B66B51-9AF5-4125-8D04-3C4820014AD0}" srcOrd="1" destOrd="0" presId="urn:microsoft.com/office/officeart/2005/8/layout/orgChart1"/>
    <dgm:cxn modelId="{C0DD3DE2-EE5F-48C1-A37A-C93A803670BD}" type="presParOf" srcId="{2980E9C8-73CC-48C9-A968-5DFAE743BF10}" destId="{F6453A9F-E57A-453E-8C3F-CB8864889852}" srcOrd="1" destOrd="0" presId="urn:microsoft.com/office/officeart/2005/8/layout/orgChart1"/>
    <dgm:cxn modelId="{F0DB4815-4D43-457E-9488-117EC1B733D0}" type="presParOf" srcId="{F6453A9F-E57A-453E-8C3F-CB8864889852}" destId="{701989EC-42B5-4200-A218-363F06D5EB5E}" srcOrd="0" destOrd="0" presId="urn:microsoft.com/office/officeart/2005/8/layout/orgChart1"/>
    <dgm:cxn modelId="{BD5AA912-119F-4007-936F-BF348F9E9960}" type="presParOf" srcId="{F6453A9F-E57A-453E-8C3F-CB8864889852}" destId="{B4325A99-50E3-4F5A-BCAD-AD41279AAFAC}" srcOrd="1" destOrd="0" presId="urn:microsoft.com/office/officeart/2005/8/layout/orgChart1"/>
    <dgm:cxn modelId="{16EF78A6-E900-44D4-A08E-B32099B9EC9F}" type="presParOf" srcId="{B4325A99-50E3-4F5A-BCAD-AD41279AAFAC}" destId="{51B002FC-1361-48AA-B684-411C040DB7F6}" srcOrd="0" destOrd="0" presId="urn:microsoft.com/office/officeart/2005/8/layout/orgChart1"/>
    <dgm:cxn modelId="{19E36064-7BB3-494C-8C29-8927CAA92F24}" type="presParOf" srcId="{51B002FC-1361-48AA-B684-411C040DB7F6}" destId="{9B4DDFDC-5F8D-40C3-B8E4-0C160DD807D7}" srcOrd="0" destOrd="0" presId="urn:microsoft.com/office/officeart/2005/8/layout/orgChart1"/>
    <dgm:cxn modelId="{9C9147B3-BF2D-4BC1-B7BE-7264FC55494A}" type="presParOf" srcId="{51B002FC-1361-48AA-B684-411C040DB7F6}" destId="{22311D02-48F5-41C1-A667-054236136E2B}" srcOrd="1" destOrd="0" presId="urn:microsoft.com/office/officeart/2005/8/layout/orgChart1"/>
    <dgm:cxn modelId="{143BCC53-C472-46F2-A5CD-C186C18400B8}" type="presParOf" srcId="{B4325A99-50E3-4F5A-BCAD-AD41279AAFAC}" destId="{5632AE11-6E5A-43CB-A26F-E135279C6868}" srcOrd="1" destOrd="0" presId="urn:microsoft.com/office/officeart/2005/8/layout/orgChart1"/>
    <dgm:cxn modelId="{63046F30-3A0E-4157-85DB-9D7BAEDC4AE2}" type="presParOf" srcId="{B4325A99-50E3-4F5A-BCAD-AD41279AAFAC}" destId="{CEF6282E-EA4A-4478-B5FD-2BE9F49E84CE}" srcOrd="2" destOrd="0" presId="urn:microsoft.com/office/officeart/2005/8/layout/orgChart1"/>
    <dgm:cxn modelId="{DC5F1833-62F0-44AE-8055-4A71F8589E55}" type="presParOf" srcId="{F6453A9F-E57A-453E-8C3F-CB8864889852}" destId="{255BD958-E7F7-4699-B4D2-C77A554C08BD}" srcOrd="2" destOrd="0" presId="urn:microsoft.com/office/officeart/2005/8/layout/orgChart1"/>
    <dgm:cxn modelId="{7A088889-9411-4BC0-993F-7AE8BBEF7DAB}" type="presParOf" srcId="{F6453A9F-E57A-453E-8C3F-CB8864889852}" destId="{4D013F6A-7E85-4851-A799-FD444475FD48}" srcOrd="3" destOrd="0" presId="urn:microsoft.com/office/officeart/2005/8/layout/orgChart1"/>
    <dgm:cxn modelId="{D6EB542A-D634-4DBD-8920-D37B6373C091}" type="presParOf" srcId="{4D013F6A-7E85-4851-A799-FD444475FD48}" destId="{B324FFAA-AB17-4266-824A-A08A235030D6}" srcOrd="0" destOrd="0" presId="urn:microsoft.com/office/officeart/2005/8/layout/orgChart1"/>
    <dgm:cxn modelId="{77ACD34A-0F54-4C76-BCAF-6AC8ABDDE12A}" type="presParOf" srcId="{B324FFAA-AB17-4266-824A-A08A235030D6}" destId="{9CFAA2F7-35D7-4198-AA2F-F4FA73FED6FB}" srcOrd="0" destOrd="0" presId="urn:microsoft.com/office/officeart/2005/8/layout/orgChart1"/>
    <dgm:cxn modelId="{8C5FAE45-3720-426B-B3C0-7EB04B80C849}" type="presParOf" srcId="{B324FFAA-AB17-4266-824A-A08A235030D6}" destId="{09B4008A-5FDB-42C1-AC3C-73C2DA4F9FC1}" srcOrd="1" destOrd="0" presId="urn:microsoft.com/office/officeart/2005/8/layout/orgChart1"/>
    <dgm:cxn modelId="{6C7ECAA4-6703-40B7-A422-5F43B8940A19}" type="presParOf" srcId="{4D013F6A-7E85-4851-A799-FD444475FD48}" destId="{F8AEBA19-A31D-437A-924C-D6565B772647}" srcOrd="1" destOrd="0" presId="urn:microsoft.com/office/officeart/2005/8/layout/orgChart1"/>
    <dgm:cxn modelId="{274E3263-47EC-4237-A949-F93BA32E30FB}" type="presParOf" srcId="{4D013F6A-7E85-4851-A799-FD444475FD48}" destId="{F98688EC-2DF7-4BA4-8926-638A8CF25A0C}" srcOrd="2" destOrd="0" presId="urn:microsoft.com/office/officeart/2005/8/layout/orgChart1"/>
    <dgm:cxn modelId="{964FCBA3-018E-4FB2-BFC7-3D5F3C5894D7}" type="presParOf" srcId="{F6453A9F-E57A-453E-8C3F-CB8864889852}" destId="{45F2BFBF-AA37-43CF-AB7A-D0F9D9CB5E92}" srcOrd="4" destOrd="0" presId="urn:microsoft.com/office/officeart/2005/8/layout/orgChart1"/>
    <dgm:cxn modelId="{FCEC95F0-33B9-4C56-BC06-828A8EFD612C}" type="presParOf" srcId="{F6453A9F-E57A-453E-8C3F-CB8864889852}" destId="{F01E2EEF-6ABA-41D4-A3BB-AD5E0A547339}" srcOrd="5" destOrd="0" presId="urn:microsoft.com/office/officeart/2005/8/layout/orgChart1"/>
    <dgm:cxn modelId="{6E56B565-F237-4180-9BB5-5DCBE7B0F624}" type="presParOf" srcId="{F01E2EEF-6ABA-41D4-A3BB-AD5E0A547339}" destId="{84FD4196-8123-4D2B-9F3A-CC165A1DA0CD}" srcOrd="0" destOrd="0" presId="urn:microsoft.com/office/officeart/2005/8/layout/orgChart1"/>
    <dgm:cxn modelId="{5B0F3AAB-6ABF-46B7-A69E-07932D82B0CF}" type="presParOf" srcId="{84FD4196-8123-4D2B-9F3A-CC165A1DA0CD}" destId="{03FB5995-CAD7-4181-98D9-73129DE0E766}" srcOrd="0" destOrd="0" presId="urn:microsoft.com/office/officeart/2005/8/layout/orgChart1"/>
    <dgm:cxn modelId="{3A10B3A4-1FD6-459D-A046-6858A9893B39}" type="presParOf" srcId="{84FD4196-8123-4D2B-9F3A-CC165A1DA0CD}" destId="{FB8CC01C-11E5-4069-AF04-16D625F19FA5}" srcOrd="1" destOrd="0" presId="urn:microsoft.com/office/officeart/2005/8/layout/orgChart1"/>
    <dgm:cxn modelId="{826A53A1-969E-438C-8989-3CD5BC90B164}" type="presParOf" srcId="{F01E2EEF-6ABA-41D4-A3BB-AD5E0A547339}" destId="{F49F2C88-CEAD-46C7-BFBB-98E211A99811}" srcOrd="1" destOrd="0" presId="urn:microsoft.com/office/officeart/2005/8/layout/orgChart1"/>
    <dgm:cxn modelId="{1CEE69BB-4C45-4CEE-B0D7-00F8C4F3CE4D}" type="presParOf" srcId="{F01E2EEF-6ABA-41D4-A3BB-AD5E0A547339}" destId="{67DDE7B2-74CF-4487-9A9C-DF6C2FFC29A0}" srcOrd="2" destOrd="0" presId="urn:microsoft.com/office/officeart/2005/8/layout/orgChart1"/>
    <dgm:cxn modelId="{CDC31634-8CB4-4E96-84D4-DC91635A26A8}" type="presParOf" srcId="{2980E9C8-73CC-48C9-A968-5DFAE743BF10}" destId="{C0C3D444-85E1-4643-B624-6ECA1AD565D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2BFBF-AA37-43CF-AB7A-D0F9D9CB5E92}">
      <dsp:nvSpPr>
        <dsp:cNvPr id="0" name=""/>
        <dsp:cNvSpPr/>
      </dsp:nvSpPr>
      <dsp:spPr>
        <a:xfrm>
          <a:off x="2962893" y="1462824"/>
          <a:ext cx="2096268" cy="363815"/>
        </a:xfrm>
        <a:custGeom>
          <a:avLst/>
          <a:gdLst/>
          <a:ahLst/>
          <a:cxnLst/>
          <a:rect l="0" t="0" r="0" b="0"/>
          <a:pathLst>
            <a:path>
              <a:moveTo>
                <a:pt x="0" y="0"/>
              </a:moveTo>
              <a:lnTo>
                <a:pt x="0" y="181907"/>
              </a:lnTo>
              <a:lnTo>
                <a:pt x="2096268" y="181907"/>
              </a:lnTo>
              <a:lnTo>
                <a:pt x="2096268" y="36381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55BD958-E7F7-4699-B4D2-C77A554C08BD}">
      <dsp:nvSpPr>
        <dsp:cNvPr id="0" name=""/>
        <dsp:cNvSpPr/>
      </dsp:nvSpPr>
      <dsp:spPr>
        <a:xfrm>
          <a:off x="2917173" y="1462824"/>
          <a:ext cx="91440" cy="363815"/>
        </a:xfrm>
        <a:custGeom>
          <a:avLst/>
          <a:gdLst/>
          <a:ahLst/>
          <a:cxnLst/>
          <a:rect l="0" t="0" r="0" b="0"/>
          <a:pathLst>
            <a:path>
              <a:moveTo>
                <a:pt x="45720" y="0"/>
              </a:moveTo>
              <a:lnTo>
                <a:pt x="45720" y="36381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01989EC-42B5-4200-A218-363F06D5EB5E}">
      <dsp:nvSpPr>
        <dsp:cNvPr id="0" name=""/>
        <dsp:cNvSpPr/>
      </dsp:nvSpPr>
      <dsp:spPr>
        <a:xfrm>
          <a:off x="866624" y="1462824"/>
          <a:ext cx="2096268" cy="363815"/>
        </a:xfrm>
        <a:custGeom>
          <a:avLst/>
          <a:gdLst/>
          <a:ahLst/>
          <a:cxnLst/>
          <a:rect l="0" t="0" r="0" b="0"/>
          <a:pathLst>
            <a:path>
              <a:moveTo>
                <a:pt x="2096268" y="0"/>
              </a:moveTo>
              <a:lnTo>
                <a:pt x="2096268" y="181907"/>
              </a:lnTo>
              <a:lnTo>
                <a:pt x="0" y="181907"/>
              </a:lnTo>
              <a:lnTo>
                <a:pt x="0" y="36381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E3EC689-7D54-424B-BD83-AA766C389927}">
      <dsp:nvSpPr>
        <dsp:cNvPr id="0" name=""/>
        <dsp:cNvSpPr/>
      </dsp:nvSpPr>
      <dsp:spPr>
        <a:xfrm>
          <a:off x="2096666" y="596598"/>
          <a:ext cx="1732453" cy="866226"/>
        </a:xfrm>
        <a:prstGeom prst="rect">
          <a:avLst/>
        </a:prstGeom>
        <a:solidFill>
          <a:schemeClr val="tx2"/>
        </a:soli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MX" sz="1300" b="1" kern="1200"/>
            <a:t>COMITÉ DE TRANSPARENCIA</a:t>
          </a:r>
        </a:p>
      </dsp:txBody>
      <dsp:txXfrm>
        <a:off x="2096666" y="596598"/>
        <a:ext cx="1732453" cy="866226"/>
      </dsp:txXfrm>
    </dsp:sp>
    <dsp:sp modelId="{9B4DDFDC-5F8D-40C3-B8E4-0C160DD807D7}">
      <dsp:nvSpPr>
        <dsp:cNvPr id="0" name=""/>
        <dsp:cNvSpPr/>
      </dsp:nvSpPr>
      <dsp:spPr>
        <a:xfrm>
          <a:off x="397" y="1826640"/>
          <a:ext cx="1732453" cy="866226"/>
        </a:xfrm>
        <a:prstGeom prst="rect">
          <a:avLst/>
        </a:prstGeom>
        <a:solidFill>
          <a:schemeClr val="tx2"/>
        </a:soli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MX" sz="1300" b="1" kern="1200"/>
            <a:t>PRESIDENTE DEL COMITÉ</a:t>
          </a:r>
        </a:p>
        <a:p>
          <a:pPr marL="0" lvl="0" indent="0" algn="ctr" defTabSz="577850">
            <a:lnSpc>
              <a:spcPct val="90000"/>
            </a:lnSpc>
            <a:spcBef>
              <a:spcPct val="0"/>
            </a:spcBef>
            <a:spcAft>
              <a:spcPct val="35000"/>
            </a:spcAft>
            <a:buNone/>
          </a:pPr>
          <a:r>
            <a:rPr lang="es-MX" sz="1300" kern="1200"/>
            <a:t>Presidente Municipal</a:t>
          </a:r>
        </a:p>
      </dsp:txBody>
      <dsp:txXfrm>
        <a:off x="397" y="1826640"/>
        <a:ext cx="1732453" cy="866226"/>
      </dsp:txXfrm>
    </dsp:sp>
    <dsp:sp modelId="{9CFAA2F7-35D7-4198-AA2F-F4FA73FED6FB}">
      <dsp:nvSpPr>
        <dsp:cNvPr id="0" name=""/>
        <dsp:cNvSpPr/>
      </dsp:nvSpPr>
      <dsp:spPr>
        <a:xfrm>
          <a:off x="2096666" y="1826640"/>
          <a:ext cx="1732453" cy="866226"/>
        </a:xfrm>
        <a:prstGeom prst="rect">
          <a:avLst/>
        </a:prstGeom>
        <a:solidFill>
          <a:schemeClr val="tx2"/>
        </a:soli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MX" sz="1300" b="1" kern="1200"/>
            <a:t>INTEGRANTE DEL COMITÉ</a:t>
          </a:r>
        </a:p>
        <a:p>
          <a:pPr marL="0" lvl="0" indent="0" algn="ctr" defTabSz="577850">
            <a:lnSpc>
              <a:spcPct val="90000"/>
            </a:lnSpc>
            <a:spcBef>
              <a:spcPct val="0"/>
            </a:spcBef>
            <a:spcAft>
              <a:spcPct val="35000"/>
            </a:spcAft>
            <a:buNone/>
          </a:pPr>
          <a:r>
            <a:rPr lang="es-MX" sz="1300" kern="1200"/>
            <a:t>Titular del Organo interno de Control</a:t>
          </a:r>
        </a:p>
      </dsp:txBody>
      <dsp:txXfrm>
        <a:off x="2096666" y="1826640"/>
        <a:ext cx="1732453" cy="866226"/>
      </dsp:txXfrm>
    </dsp:sp>
    <dsp:sp modelId="{03FB5995-CAD7-4181-98D9-73129DE0E766}">
      <dsp:nvSpPr>
        <dsp:cNvPr id="0" name=""/>
        <dsp:cNvSpPr/>
      </dsp:nvSpPr>
      <dsp:spPr>
        <a:xfrm>
          <a:off x="4192935" y="1826640"/>
          <a:ext cx="1732453" cy="866226"/>
        </a:xfrm>
        <a:prstGeom prst="rect">
          <a:avLst/>
        </a:prstGeom>
        <a:solidFill>
          <a:schemeClr val="tx2"/>
        </a:solidFill>
        <a:ln>
          <a:no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s-MX" sz="1300" b="1" kern="1200"/>
            <a:t>SECRETARIO TÉCNICO DEL COMITÉ</a:t>
          </a:r>
        </a:p>
        <a:p>
          <a:pPr marL="0" lvl="0" indent="0" algn="ctr" defTabSz="577850">
            <a:lnSpc>
              <a:spcPct val="90000"/>
            </a:lnSpc>
            <a:spcBef>
              <a:spcPct val="0"/>
            </a:spcBef>
            <a:spcAft>
              <a:spcPct val="35000"/>
            </a:spcAft>
            <a:buNone/>
          </a:pPr>
          <a:r>
            <a:rPr lang="es-MX" sz="1300" kern="1200"/>
            <a:t>Director de Transparencia</a:t>
          </a:r>
        </a:p>
      </dsp:txBody>
      <dsp:txXfrm>
        <a:off x="4192935" y="1826640"/>
        <a:ext cx="1732453" cy="8662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15</Pages>
  <Words>2725</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JUANMANUEL</dc:creator>
  <cp:keywords/>
  <dc:description/>
  <cp:lastModifiedBy>Dirección de Transparencia Tuxcueca</cp:lastModifiedBy>
  <cp:revision>14</cp:revision>
  <cp:lastPrinted>2019-09-20T17:41:00Z</cp:lastPrinted>
  <dcterms:created xsi:type="dcterms:W3CDTF">2019-07-10T17:16:00Z</dcterms:created>
  <dcterms:modified xsi:type="dcterms:W3CDTF">2023-04-26T20:07:00Z</dcterms:modified>
</cp:coreProperties>
</file>