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17528" w14:textId="77777777" w:rsidR="00B75042" w:rsidRPr="00CD708D" w:rsidRDefault="00B75042" w:rsidP="00B75042">
      <w:pPr>
        <w:jc w:val="center"/>
        <w:rPr>
          <w:b/>
          <w:sz w:val="28"/>
          <w:szCs w:val="28"/>
        </w:rPr>
      </w:pPr>
      <w:r w:rsidRPr="00CD708D">
        <w:rPr>
          <w:b/>
          <w:sz w:val="28"/>
          <w:szCs w:val="28"/>
        </w:rPr>
        <w:t>FORMATOS PLANEACIÓN, PROGRAMACIÓN, PRESUPUESTACIÓN</w:t>
      </w:r>
    </w:p>
    <w:p w14:paraId="379865A9" w14:textId="60BEEAEA" w:rsidR="00B75042" w:rsidRPr="00CD708D" w:rsidRDefault="00B75042" w:rsidP="00B75042">
      <w:pPr>
        <w:jc w:val="center"/>
        <w:rPr>
          <w:b/>
          <w:sz w:val="28"/>
          <w:szCs w:val="28"/>
        </w:rPr>
      </w:pPr>
      <w:r w:rsidRPr="00CD708D">
        <w:rPr>
          <w:b/>
          <w:sz w:val="28"/>
          <w:szCs w:val="28"/>
        </w:rPr>
        <w:t>POA ARCHIVO GENERAL MUNICIPAL 202</w:t>
      </w:r>
      <w:r w:rsidR="00CD708D" w:rsidRPr="00CD708D">
        <w:rPr>
          <w:b/>
          <w:sz w:val="28"/>
          <w:szCs w:val="28"/>
        </w:rPr>
        <w:t>2</w:t>
      </w:r>
    </w:p>
    <w:p w14:paraId="6C80CE0C" w14:textId="77777777" w:rsidR="00B75042" w:rsidRPr="00F528EF" w:rsidRDefault="00B75042" w:rsidP="00B75042">
      <w:pPr>
        <w:jc w:val="center"/>
        <w:rPr>
          <w:rFonts w:ascii="Arial" w:hAnsi="Arial" w:cs="Arial"/>
          <w:b/>
          <w:sz w:val="48"/>
          <w:szCs w:val="48"/>
        </w:rPr>
      </w:pPr>
    </w:p>
    <w:p w14:paraId="246D9168" w14:textId="77777777" w:rsidR="00B75042" w:rsidRPr="00F528EF" w:rsidRDefault="00B75042" w:rsidP="00B75042">
      <w:pPr>
        <w:jc w:val="center"/>
        <w:rPr>
          <w:rFonts w:ascii="Arial" w:hAnsi="Arial" w:cs="Arial"/>
          <w:b/>
          <w:sz w:val="52"/>
          <w:szCs w:val="52"/>
        </w:rPr>
      </w:pPr>
    </w:p>
    <w:p w14:paraId="1A6FFDC1" w14:textId="77777777" w:rsidR="00B75042" w:rsidRPr="00F528EF" w:rsidRDefault="00B75042" w:rsidP="00B75042">
      <w:pPr>
        <w:jc w:val="center"/>
        <w:rPr>
          <w:rFonts w:ascii="Arial" w:hAnsi="Arial" w:cs="Arial"/>
          <w:b/>
          <w:sz w:val="52"/>
          <w:szCs w:val="52"/>
        </w:rPr>
      </w:pPr>
    </w:p>
    <w:p w14:paraId="556686B7" w14:textId="77777777" w:rsidR="00B75042" w:rsidRPr="0006512A" w:rsidRDefault="00B75042" w:rsidP="00B75042">
      <w:pPr>
        <w:rPr>
          <w:sz w:val="22"/>
          <w:szCs w:val="22"/>
        </w:rPr>
      </w:pPr>
    </w:p>
    <w:p w14:paraId="594AFDC2" w14:textId="77777777" w:rsidR="00B75042" w:rsidRPr="0006512A" w:rsidRDefault="00B75042" w:rsidP="00B75042">
      <w:pPr>
        <w:rPr>
          <w:sz w:val="22"/>
          <w:szCs w:val="22"/>
        </w:rPr>
      </w:pPr>
    </w:p>
    <w:p w14:paraId="2CF5EF2B" w14:textId="77777777" w:rsidR="00B75042" w:rsidRPr="0006512A" w:rsidRDefault="00B75042" w:rsidP="00B75042">
      <w:pPr>
        <w:rPr>
          <w:sz w:val="22"/>
          <w:szCs w:val="22"/>
        </w:rPr>
      </w:pPr>
    </w:p>
    <w:p w14:paraId="71E5097A" w14:textId="77777777" w:rsidR="00B75042" w:rsidRPr="0006512A" w:rsidRDefault="00B75042" w:rsidP="00B75042">
      <w:pPr>
        <w:rPr>
          <w:sz w:val="22"/>
          <w:szCs w:val="22"/>
        </w:rPr>
      </w:pPr>
    </w:p>
    <w:p w14:paraId="7AA98ABF" w14:textId="77777777" w:rsidR="00B75042" w:rsidRPr="0006512A" w:rsidRDefault="00B75042" w:rsidP="00B75042">
      <w:pPr>
        <w:rPr>
          <w:sz w:val="22"/>
          <w:szCs w:val="22"/>
        </w:rPr>
      </w:pPr>
    </w:p>
    <w:p w14:paraId="553CC449" w14:textId="77777777" w:rsidR="00B75042" w:rsidRPr="0006512A" w:rsidRDefault="00B75042" w:rsidP="00B75042">
      <w:pPr>
        <w:rPr>
          <w:sz w:val="22"/>
          <w:szCs w:val="22"/>
        </w:rPr>
      </w:pPr>
    </w:p>
    <w:p w14:paraId="17430AF3" w14:textId="77777777" w:rsidR="00B75042" w:rsidRPr="0006512A" w:rsidRDefault="00B75042" w:rsidP="00B75042">
      <w:pPr>
        <w:rPr>
          <w:sz w:val="22"/>
          <w:szCs w:val="22"/>
        </w:rPr>
      </w:pPr>
    </w:p>
    <w:p w14:paraId="0207CB5F" w14:textId="77777777" w:rsidR="00B75042" w:rsidRPr="0006512A" w:rsidRDefault="00B75042" w:rsidP="00B75042">
      <w:pPr>
        <w:rPr>
          <w:sz w:val="22"/>
          <w:szCs w:val="22"/>
        </w:rPr>
      </w:pPr>
    </w:p>
    <w:p w14:paraId="0011ACBE" w14:textId="77777777" w:rsidR="00B75042" w:rsidRPr="0006512A" w:rsidRDefault="00B75042" w:rsidP="00B75042">
      <w:pPr>
        <w:rPr>
          <w:sz w:val="22"/>
          <w:szCs w:val="22"/>
        </w:rPr>
      </w:pPr>
    </w:p>
    <w:p w14:paraId="411CB577" w14:textId="77777777" w:rsidR="00B75042" w:rsidRPr="0006512A" w:rsidRDefault="00B75042" w:rsidP="00B75042">
      <w:pPr>
        <w:rPr>
          <w:sz w:val="22"/>
          <w:szCs w:val="22"/>
        </w:rPr>
      </w:pPr>
    </w:p>
    <w:p w14:paraId="056A68CD" w14:textId="77777777" w:rsidR="00B75042" w:rsidRPr="0006512A" w:rsidRDefault="00B75042" w:rsidP="00B75042">
      <w:pPr>
        <w:rPr>
          <w:sz w:val="22"/>
          <w:szCs w:val="22"/>
        </w:rPr>
      </w:pPr>
    </w:p>
    <w:p w14:paraId="5E432975" w14:textId="77777777" w:rsidR="00B75042" w:rsidRPr="0006512A" w:rsidRDefault="00B75042" w:rsidP="00B75042">
      <w:pPr>
        <w:rPr>
          <w:sz w:val="22"/>
          <w:szCs w:val="22"/>
        </w:rPr>
      </w:pPr>
    </w:p>
    <w:p w14:paraId="519A550E" w14:textId="77777777" w:rsidR="00B75042" w:rsidRPr="0006512A" w:rsidRDefault="00B75042" w:rsidP="00B75042">
      <w:pPr>
        <w:rPr>
          <w:sz w:val="22"/>
          <w:szCs w:val="22"/>
        </w:rPr>
      </w:pPr>
    </w:p>
    <w:p w14:paraId="28BDD4FA" w14:textId="77777777" w:rsidR="00B75042" w:rsidRPr="0006512A" w:rsidRDefault="00B75042" w:rsidP="00B75042">
      <w:pPr>
        <w:rPr>
          <w:sz w:val="22"/>
          <w:szCs w:val="22"/>
        </w:rPr>
      </w:pPr>
    </w:p>
    <w:p w14:paraId="15A03AF6" w14:textId="77777777" w:rsidR="00B75042" w:rsidRPr="0006512A" w:rsidRDefault="00B75042" w:rsidP="00B75042">
      <w:pPr>
        <w:rPr>
          <w:sz w:val="22"/>
          <w:szCs w:val="22"/>
        </w:rPr>
      </w:pPr>
    </w:p>
    <w:tbl>
      <w:tblPr>
        <w:tblW w:w="5000" w:type="pct"/>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3988"/>
      </w:tblGrid>
      <w:tr w:rsidR="00B75042" w:rsidRPr="0006512A" w14:paraId="4C7E755A" w14:textId="77777777" w:rsidTr="00BC350E">
        <w:trPr>
          <w:trHeight w:val="900"/>
          <w:tblCellSpacing w:w="0" w:type="dxa"/>
        </w:trPr>
        <w:tc>
          <w:tcPr>
            <w:tcW w:w="5000" w:type="pct"/>
          </w:tcPr>
          <w:p w14:paraId="3F02B56D" w14:textId="77777777" w:rsidR="00B75042" w:rsidRPr="0006512A" w:rsidRDefault="00B75042" w:rsidP="00B75042">
            <w:pPr>
              <w:rPr>
                <w:sz w:val="22"/>
                <w:szCs w:val="22"/>
              </w:rPr>
            </w:pPr>
          </w:p>
          <w:p w14:paraId="65F6EA11" w14:textId="77777777" w:rsidR="00B75042" w:rsidRPr="0006512A" w:rsidRDefault="00B75042" w:rsidP="00B75042">
            <w:pPr>
              <w:rPr>
                <w:sz w:val="22"/>
                <w:szCs w:val="22"/>
              </w:rPr>
            </w:pPr>
            <w:r w:rsidRPr="0006512A">
              <w:rPr>
                <w:sz w:val="22"/>
                <w:szCs w:val="22"/>
              </w:rPr>
              <w:t>GOBIERNO DE TUXCUECA</w:t>
            </w:r>
            <w:r w:rsidRPr="0006512A">
              <w:rPr>
                <w:sz w:val="22"/>
                <w:szCs w:val="22"/>
              </w:rPr>
              <w:tab/>
            </w:r>
          </w:p>
        </w:tc>
      </w:tr>
      <w:tr w:rsidR="00B75042" w:rsidRPr="0006512A" w14:paraId="13D0CC8E" w14:textId="77777777" w:rsidTr="00BC350E">
        <w:trPr>
          <w:trHeight w:val="345"/>
          <w:tblCellSpacing w:w="0" w:type="dxa"/>
        </w:trPr>
        <w:tc>
          <w:tcPr>
            <w:tcW w:w="5000" w:type="pct"/>
            <w:shd w:val="clear" w:color="auto" w:fill="B2B2B2"/>
          </w:tcPr>
          <w:p w14:paraId="2A68DC1B" w14:textId="59AB7C28" w:rsidR="00B75042" w:rsidRPr="0006512A" w:rsidRDefault="00B75042" w:rsidP="00B75042">
            <w:pPr>
              <w:rPr>
                <w:sz w:val="22"/>
                <w:szCs w:val="22"/>
              </w:rPr>
            </w:pPr>
            <w:r w:rsidRPr="0006512A">
              <w:rPr>
                <w:sz w:val="22"/>
                <w:szCs w:val="22"/>
              </w:rPr>
              <w:t xml:space="preserve">Misión y </w:t>
            </w:r>
            <w:r w:rsidR="0006512A" w:rsidRPr="0006512A">
              <w:rPr>
                <w:sz w:val="22"/>
                <w:szCs w:val="22"/>
              </w:rPr>
              <w:t>Visión de</w:t>
            </w:r>
            <w:r w:rsidRPr="0006512A">
              <w:rPr>
                <w:sz w:val="22"/>
                <w:szCs w:val="22"/>
              </w:rPr>
              <w:t xml:space="preserve"> la Dependencia</w:t>
            </w:r>
          </w:p>
        </w:tc>
      </w:tr>
      <w:tr w:rsidR="00B75042" w:rsidRPr="0006512A" w14:paraId="1097B60F" w14:textId="77777777" w:rsidTr="00BC350E">
        <w:trPr>
          <w:trHeight w:val="285"/>
          <w:tblCellSpacing w:w="0" w:type="dxa"/>
        </w:trPr>
        <w:tc>
          <w:tcPr>
            <w:tcW w:w="5000" w:type="pct"/>
          </w:tcPr>
          <w:p w14:paraId="4C4427C5" w14:textId="77777777" w:rsidR="00B75042" w:rsidRPr="0006512A" w:rsidRDefault="00B75042" w:rsidP="00B75042">
            <w:pPr>
              <w:rPr>
                <w:sz w:val="22"/>
                <w:szCs w:val="22"/>
              </w:rPr>
            </w:pPr>
            <w:r w:rsidRPr="0006512A">
              <w:rPr>
                <w:sz w:val="22"/>
                <w:szCs w:val="22"/>
              </w:rPr>
              <w:t>ÁREA: ARCHIVO GENERAL MUNICIPAL</w:t>
            </w:r>
          </w:p>
          <w:p w14:paraId="6DB695A4" w14:textId="77777777" w:rsidR="00B75042" w:rsidRPr="0006512A" w:rsidRDefault="00B75042" w:rsidP="00B75042">
            <w:pPr>
              <w:rPr>
                <w:sz w:val="22"/>
                <w:szCs w:val="22"/>
              </w:rPr>
            </w:pPr>
          </w:p>
        </w:tc>
      </w:tr>
      <w:tr w:rsidR="00B75042" w:rsidRPr="0006512A" w14:paraId="794E2E0B" w14:textId="77777777" w:rsidTr="00BC350E">
        <w:trPr>
          <w:trHeight w:val="345"/>
          <w:tblCellSpacing w:w="0" w:type="dxa"/>
        </w:trPr>
        <w:tc>
          <w:tcPr>
            <w:tcW w:w="5000" w:type="pct"/>
            <w:shd w:val="clear" w:color="auto" w:fill="B2B2B2"/>
          </w:tcPr>
          <w:p w14:paraId="27300C22" w14:textId="77777777" w:rsidR="00B75042" w:rsidRPr="0006512A" w:rsidRDefault="00B75042" w:rsidP="00B75042">
            <w:pPr>
              <w:rPr>
                <w:sz w:val="22"/>
                <w:szCs w:val="22"/>
              </w:rPr>
            </w:pPr>
            <w:r w:rsidRPr="0006512A">
              <w:rPr>
                <w:sz w:val="22"/>
                <w:szCs w:val="22"/>
              </w:rPr>
              <w:t>Misión (3 años)</w:t>
            </w:r>
          </w:p>
        </w:tc>
      </w:tr>
      <w:tr w:rsidR="00B75042" w:rsidRPr="0006512A" w14:paraId="194E8372" w14:textId="77777777" w:rsidTr="00BC350E">
        <w:trPr>
          <w:trHeight w:val="1620"/>
          <w:tblCellSpacing w:w="0" w:type="dxa"/>
        </w:trPr>
        <w:tc>
          <w:tcPr>
            <w:tcW w:w="5000" w:type="pct"/>
          </w:tcPr>
          <w:p w14:paraId="474956F4" w14:textId="77777777" w:rsidR="00B75042" w:rsidRPr="0006512A" w:rsidRDefault="00B75042" w:rsidP="00B75042">
            <w:pPr>
              <w:rPr>
                <w:sz w:val="22"/>
                <w:szCs w:val="22"/>
              </w:rPr>
            </w:pPr>
            <w:r w:rsidRPr="0006512A">
              <w:rPr>
                <w:sz w:val="22"/>
                <w:szCs w:val="22"/>
              </w:rPr>
              <w:lastRenderedPageBreak/>
              <w:t>Consiste en ser la unidad responsable de administrar, resguardar, preservar el archivo, así como difundir el patrimonio documental relacionado con el proceso evolutivo de la administración pública del municipio.</w:t>
            </w:r>
          </w:p>
          <w:p w14:paraId="6399AB53" w14:textId="77777777" w:rsidR="00B75042" w:rsidRPr="0006512A" w:rsidRDefault="00B75042" w:rsidP="00B75042">
            <w:pPr>
              <w:rPr>
                <w:sz w:val="22"/>
                <w:szCs w:val="22"/>
              </w:rPr>
            </w:pPr>
          </w:p>
        </w:tc>
      </w:tr>
      <w:tr w:rsidR="00B75042" w:rsidRPr="0006512A" w14:paraId="728285B4" w14:textId="77777777" w:rsidTr="00BC350E">
        <w:trPr>
          <w:trHeight w:val="345"/>
          <w:tblCellSpacing w:w="0" w:type="dxa"/>
        </w:trPr>
        <w:tc>
          <w:tcPr>
            <w:tcW w:w="5000" w:type="pct"/>
            <w:shd w:val="clear" w:color="auto" w:fill="B2B2B2"/>
          </w:tcPr>
          <w:p w14:paraId="74155C4A" w14:textId="77777777" w:rsidR="00B75042" w:rsidRPr="0006512A" w:rsidRDefault="00B75042" w:rsidP="00B75042">
            <w:pPr>
              <w:rPr>
                <w:sz w:val="22"/>
                <w:szCs w:val="22"/>
              </w:rPr>
            </w:pPr>
            <w:r w:rsidRPr="0006512A">
              <w:rPr>
                <w:sz w:val="22"/>
                <w:szCs w:val="22"/>
              </w:rPr>
              <w:t>Visión (3 años)</w:t>
            </w:r>
          </w:p>
        </w:tc>
      </w:tr>
      <w:tr w:rsidR="00B75042" w:rsidRPr="0006512A" w14:paraId="6824F122" w14:textId="77777777" w:rsidTr="00BC350E">
        <w:trPr>
          <w:trHeight w:val="345"/>
          <w:tblCellSpacing w:w="0" w:type="dxa"/>
        </w:trPr>
        <w:tc>
          <w:tcPr>
            <w:tcW w:w="5000" w:type="pct"/>
            <w:shd w:val="clear" w:color="auto" w:fill="auto"/>
          </w:tcPr>
          <w:p w14:paraId="1450504A" w14:textId="77777777" w:rsidR="00B75042" w:rsidRPr="0006512A" w:rsidRDefault="00B75042" w:rsidP="00B75042">
            <w:pPr>
              <w:rPr>
                <w:sz w:val="22"/>
                <w:szCs w:val="22"/>
              </w:rPr>
            </w:pPr>
            <w:r w:rsidRPr="0006512A">
              <w:rPr>
                <w:sz w:val="22"/>
                <w:szCs w:val="22"/>
              </w:rPr>
              <w:t>Consiste en ser un referente en la gestión documental y administración de archivos, que brinda un servicio eficaz en el ejercicio al acceso a la información, así como contar con infraestructura óptima para el resguardo de toda la información.</w:t>
            </w:r>
          </w:p>
        </w:tc>
      </w:tr>
    </w:tbl>
    <w:p w14:paraId="6C43A5C7" w14:textId="77777777" w:rsidR="00B75042" w:rsidRPr="0006512A" w:rsidRDefault="00B75042" w:rsidP="00B75042">
      <w:pPr>
        <w:rPr>
          <w:sz w:val="22"/>
          <w:szCs w:val="22"/>
        </w:rPr>
      </w:pPr>
      <w:r w:rsidRPr="0006512A">
        <w:rPr>
          <w:sz w:val="22"/>
          <w:szCs w:val="22"/>
        </w:rPr>
        <w:tab/>
      </w:r>
    </w:p>
    <w:p w14:paraId="7A3BA9DE" w14:textId="77777777" w:rsidR="00B75042" w:rsidRPr="0006512A" w:rsidRDefault="00B75042" w:rsidP="00B75042">
      <w:pPr>
        <w:rPr>
          <w:sz w:val="22"/>
          <w:szCs w:val="22"/>
        </w:rPr>
      </w:pPr>
    </w:p>
    <w:p w14:paraId="5DF09D1D" w14:textId="77777777" w:rsidR="00B75042" w:rsidRPr="0006512A" w:rsidRDefault="00B75042" w:rsidP="00B75042">
      <w:pPr>
        <w:rPr>
          <w:sz w:val="22"/>
          <w:szCs w:val="22"/>
        </w:rPr>
      </w:pPr>
    </w:p>
    <w:p w14:paraId="72C837ED" w14:textId="77777777" w:rsidR="00B75042" w:rsidRPr="0006512A" w:rsidRDefault="00B75042" w:rsidP="00B75042">
      <w:pPr>
        <w:rPr>
          <w:sz w:val="22"/>
          <w:szCs w:val="22"/>
        </w:rPr>
      </w:pPr>
      <w:r w:rsidRPr="0006512A">
        <w:rPr>
          <w:sz w:val="22"/>
          <w:szCs w:val="22"/>
        </w:rPr>
        <w:tab/>
      </w:r>
    </w:p>
    <w:tbl>
      <w:tblPr>
        <w:tblW w:w="5000" w:type="pct"/>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3988"/>
      </w:tblGrid>
      <w:tr w:rsidR="00B75042" w:rsidRPr="0006512A" w14:paraId="50C9B519" w14:textId="77777777" w:rsidTr="00BC350E">
        <w:trPr>
          <w:trHeight w:val="900"/>
          <w:tblCellSpacing w:w="0" w:type="dxa"/>
        </w:trPr>
        <w:tc>
          <w:tcPr>
            <w:tcW w:w="5000" w:type="pct"/>
          </w:tcPr>
          <w:p w14:paraId="06166980" w14:textId="77777777" w:rsidR="00B75042" w:rsidRPr="0006512A" w:rsidRDefault="00B75042" w:rsidP="00B75042">
            <w:pPr>
              <w:rPr>
                <w:sz w:val="22"/>
                <w:szCs w:val="22"/>
              </w:rPr>
            </w:pPr>
          </w:p>
          <w:p w14:paraId="24DA0448" w14:textId="77777777" w:rsidR="00B75042" w:rsidRPr="0006512A" w:rsidRDefault="00B75042" w:rsidP="00B75042">
            <w:pPr>
              <w:rPr>
                <w:sz w:val="22"/>
                <w:szCs w:val="22"/>
              </w:rPr>
            </w:pPr>
            <w:r w:rsidRPr="0006512A">
              <w:rPr>
                <w:sz w:val="22"/>
                <w:szCs w:val="22"/>
              </w:rPr>
              <w:t>GOBIERNO DE TUXCUECA</w:t>
            </w:r>
          </w:p>
          <w:p w14:paraId="5AE2FB26" w14:textId="77777777" w:rsidR="00B75042" w:rsidRPr="0006512A" w:rsidRDefault="00B75042" w:rsidP="00B75042">
            <w:pPr>
              <w:rPr>
                <w:sz w:val="22"/>
                <w:szCs w:val="22"/>
              </w:rPr>
            </w:pPr>
          </w:p>
        </w:tc>
      </w:tr>
      <w:tr w:rsidR="00B75042" w:rsidRPr="0006512A" w14:paraId="4CC44D84" w14:textId="77777777" w:rsidTr="00BC350E">
        <w:trPr>
          <w:trHeight w:val="345"/>
          <w:tblCellSpacing w:w="0" w:type="dxa"/>
        </w:trPr>
        <w:tc>
          <w:tcPr>
            <w:tcW w:w="5000" w:type="pct"/>
            <w:shd w:val="clear" w:color="auto" w:fill="B2B2B2"/>
          </w:tcPr>
          <w:p w14:paraId="6535672E" w14:textId="28A64C6C" w:rsidR="00B75042" w:rsidRPr="0006512A" w:rsidRDefault="00B75042" w:rsidP="00B75042">
            <w:pPr>
              <w:rPr>
                <w:sz w:val="22"/>
                <w:szCs w:val="22"/>
              </w:rPr>
            </w:pPr>
            <w:r w:rsidRPr="0006512A">
              <w:rPr>
                <w:sz w:val="22"/>
                <w:szCs w:val="22"/>
              </w:rPr>
              <w:t xml:space="preserve">Análisis de las condiciones </w:t>
            </w:r>
            <w:r w:rsidR="0006512A" w:rsidRPr="0006512A">
              <w:rPr>
                <w:sz w:val="22"/>
                <w:szCs w:val="22"/>
              </w:rPr>
              <w:t>internas de</w:t>
            </w:r>
            <w:r w:rsidRPr="0006512A">
              <w:rPr>
                <w:sz w:val="22"/>
                <w:szCs w:val="22"/>
              </w:rPr>
              <w:t xml:space="preserve"> la Dependencia</w:t>
            </w:r>
          </w:p>
        </w:tc>
      </w:tr>
      <w:tr w:rsidR="00B75042" w:rsidRPr="0006512A" w14:paraId="20C594AF" w14:textId="77777777" w:rsidTr="00BC350E">
        <w:trPr>
          <w:trHeight w:val="285"/>
          <w:tblCellSpacing w:w="0" w:type="dxa"/>
        </w:trPr>
        <w:tc>
          <w:tcPr>
            <w:tcW w:w="5000" w:type="pct"/>
          </w:tcPr>
          <w:p w14:paraId="21DE99D2" w14:textId="77777777" w:rsidR="00B75042" w:rsidRPr="0006512A" w:rsidRDefault="00B75042" w:rsidP="00B75042">
            <w:pPr>
              <w:rPr>
                <w:sz w:val="22"/>
                <w:szCs w:val="22"/>
              </w:rPr>
            </w:pPr>
            <w:r w:rsidRPr="0006512A">
              <w:rPr>
                <w:sz w:val="22"/>
                <w:szCs w:val="22"/>
              </w:rPr>
              <w:t>MATRIZ FODA</w:t>
            </w:r>
          </w:p>
          <w:p w14:paraId="73BFD119" w14:textId="77777777" w:rsidR="00B75042" w:rsidRPr="0006512A" w:rsidRDefault="00B75042" w:rsidP="00B75042">
            <w:pPr>
              <w:rPr>
                <w:sz w:val="22"/>
                <w:szCs w:val="22"/>
              </w:rPr>
            </w:pPr>
          </w:p>
        </w:tc>
      </w:tr>
      <w:tr w:rsidR="00B75042" w:rsidRPr="0006512A" w14:paraId="480D6BA2" w14:textId="77777777" w:rsidTr="00BC350E">
        <w:trPr>
          <w:trHeight w:val="345"/>
          <w:tblCellSpacing w:w="0" w:type="dxa"/>
        </w:trPr>
        <w:tc>
          <w:tcPr>
            <w:tcW w:w="5000" w:type="pct"/>
            <w:shd w:val="clear" w:color="auto" w:fill="B2B2B2"/>
          </w:tcPr>
          <w:p w14:paraId="56E5C6EE" w14:textId="77777777" w:rsidR="00B75042" w:rsidRPr="0006512A" w:rsidRDefault="00B75042" w:rsidP="00B75042">
            <w:pPr>
              <w:rPr>
                <w:sz w:val="22"/>
                <w:szCs w:val="22"/>
              </w:rPr>
            </w:pPr>
            <w:r w:rsidRPr="0006512A">
              <w:rPr>
                <w:sz w:val="22"/>
                <w:szCs w:val="22"/>
              </w:rPr>
              <w:t>Fuerzas que impulsan (Fortalezas) la Actividad de la Dependencia</w:t>
            </w:r>
          </w:p>
        </w:tc>
      </w:tr>
      <w:tr w:rsidR="00B75042" w:rsidRPr="0006512A" w14:paraId="367374B3" w14:textId="77777777" w:rsidTr="00BC350E">
        <w:trPr>
          <w:trHeight w:val="1620"/>
          <w:tblCellSpacing w:w="0" w:type="dxa"/>
        </w:trPr>
        <w:tc>
          <w:tcPr>
            <w:tcW w:w="5000" w:type="pct"/>
          </w:tcPr>
          <w:p w14:paraId="45E6F128" w14:textId="77777777" w:rsidR="00B75042" w:rsidRPr="0006512A" w:rsidRDefault="00B75042" w:rsidP="00B75042">
            <w:pPr>
              <w:rPr>
                <w:sz w:val="22"/>
                <w:szCs w:val="22"/>
              </w:rPr>
            </w:pPr>
          </w:p>
          <w:p w14:paraId="47BE5410" w14:textId="3150275B" w:rsidR="00B75042" w:rsidRPr="0006512A" w:rsidRDefault="00B75042" w:rsidP="00B75042">
            <w:pPr>
              <w:rPr>
                <w:sz w:val="22"/>
                <w:szCs w:val="22"/>
              </w:rPr>
            </w:pPr>
            <w:r w:rsidRPr="0006512A">
              <w:rPr>
                <w:sz w:val="22"/>
                <w:szCs w:val="22"/>
              </w:rPr>
              <w:t xml:space="preserve">Mejoramiento </w:t>
            </w:r>
            <w:r w:rsidR="00CD708D" w:rsidRPr="0006512A">
              <w:rPr>
                <w:sz w:val="22"/>
                <w:szCs w:val="22"/>
              </w:rPr>
              <w:t>continuo</w:t>
            </w:r>
            <w:r w:rsidRPr="0006512A">
              <w:rPr>
                <w:sz w:val="22"/>
                <w:szCs w:val="22"/>
              </w:rPr>
              <w:t xml:space="preserve"> en cada uno de las actividades llevadas a cabo en la entidad en materia de gestión documental.</w:t>
            </w:r>
          </w:p>
          <w:p w14:paraId="6BABBD0E" w14:textId="77777777" w:rsidR="00B75042" w:rsidRPr="0006512A" w:rsidRDefault="00B75042" w:rsidP="00B75042">
            <w:pPr>
              <w:rPr>
                <w:sz w:val="22"/>
                <w:szCs w:val="22"/>
              </w:rPr>
            </w:pPr>
            <w:r w:rsidRPr="0006512A">
              <w:rPr>
                <w:sz w:val="22"/>
                <w:szCs w:val="22"/>
              </w:rPr>
              <w:t>Clima organizacional favorable.</w:t>
            </w:r>
          </w:p>
          <w:p w14:paraId="3680BAB9" w14:textId="77777777" w:rsidR="00B75042" w:rsidRPr="0006512A" w:rsidRDefault="00B75042" w:rsidP="00B75042">
            <w:pPr>
              <w:rPr>
                <w:sz w:val="22"/>
                <w:szCs w:val="22"/>
              </w:rPr>
            </w:pPr>
            <w:r w:rsidRPr="0006512A">
              <w:rPr>
                <w:sz w:val="22"/>
                <w:szCs w:val="22"/>
              </w:rPr>
              <w:t>Trabajo en equipo</w:t>
            </w:r>
          </w:p>
          <w:p w14:paraId="03880FC5" w14:textId="77777777" w:rsidR="00B75042" w:rsidRPr="0006512A" w:rsidRDefault="00B75042" w:rsidP="00B75042">
            <w:pPr>
              <w:rPr>
                <w:sz w:val="22"/>
                <w:szCs w:val="22"/>
              </w:rPr>
            </w:pPr>
            <w:r w:rsidRPr="0006512A">
              <w:rPr>
                <w:sz w:val="22"/>
                <w:szCs w:val="22"/>
              </w:rPr>
              <w:t>Contar con un proceso de gestión documental normalizado.</w:t>
            </w:r>
          </w:p>
          <w:p w14:paraId="15D1B3C3" w14:textId="77777777" w:rsidR="00B75042" w:rsidRPr="0006512A" w:rsidRDefault="00B75042" w:rsidP="00B75042">
            <w:pPr>
              <w:rPr>
                <w:sz w:val="22"/>
                <w:szCs w:val="22"/>
              </w:rPr>
            </w:pPr>
            <w:r w:rsidRPr="0006512A">
              <w:rPr>
                <w:sz w:val="22"/>
                <w:szCs w:val="22"/>
              </w:rPr>
              <w:t xml:space="preserve">Difusión de normas archivísticas </w:t>
            </w:r>
          </w:p>
          <w:p w14:paraId="28EA0659" w14:textId="77777777" w:rsidR="00B75042" w:rsidRPr="0006512A" w:rsidRDefault="00B75042" w:rsidP="00B75042">
            <w:pPr>
              <w:rPr>
                <w:sz w:val="22"/>
                <w:szCs w:val="22"/>
              </w:rPr>
            </w:pPr>
            <w:r w:rsidRPr="0006512A">
              <w:rPr>
                <w:sz w:val="22"/>
                <w:szCs w:val="22"/>
              </w:rPr>
              <w:t>Amabilidad en la atención a la Ciudadanía</w:t>
            </w:r>
          </w:p>
          <w:p w14:paraId="35025B40" w14:textId="77777777" w:rsidR="00B75042" w:rsidRPr="0006512A" w:rsidRDefault="00B75042" w:rsidP="00B75042">
            <w:pPr>
              <w:rPr>
                <w:sz w:val="22"/>
                <w:szCs w:val="22"/>
              </w:rPr>
            </w:pPr>
            <w:r w:rsidRPr="0006512A">
              <w:rPr>
                <w:sz w:val="22"/>
                <w:szCs w:val="22"/>
              </w:rPr>
              <w:t>Capacitación constante</w:t>
            </w:r>
          </w:p>
        </w:tc>
      </w:tr>
      <w:tr w:rsidR="00B75042" w:rsidRPr="0006512A" w14:paraId="666F3A8D" w14:textId="77777777" w:rsidTr="00BC350E">
        <w:trPr>
          <w:trHeight w:val="345"/>
          <w:tblCellSpacing w:w="0" w:type="dxa"/>
        </w:trPr>
        <w:tc>
          <w:tcPr>
            <w:tcW w:w="5000" w:type="pct"/>
            <w:shd w:val="clear" w:color="auto" w:fill="B2B2B2"/>
          </w:tcPr>
          <w:p w14:paraId="0650D7B0" w14:textId="77777777" w:rsidR="00B75042" w:rsidRPr="0006512A" w:rsidRDefault="00B75042" w:rsidP="00B75042">
            <w:pPr>
              <w:rPr>
                <w:sz w:val="22"/>
                <w:szCs w:val="22"/>
              </w:rPr>
            </w:pPr>
            <w:r w:rsidRPr="0006512A">
              <w:rPr>
                <w:sz w:val="22"/>
                <w:szCs w:val="22"/>
              </w:rPr>
              <w:t>Fuerzas que Registren (Debilidades) la Actividad de la Dependencia</w:t>
            </w:r>
          </w:p>
        </w:tc>
      </w:tr>
      <w:tr w:rsidR="00B75042" w:rsidRPr="0006512A" w14:paraId="1F221BFC" w14:textId="77777777" w:rsidTr="00BC350E">
        <w:trPr>
          <w:trHeight w:val="2790"/>
          <w:tblCellSpacing w:w="0" w:type="dxa"/>
        </w:trPr>
        <w:tc>
          <w:tcPr>
            <w:tcW w:w="5000" w:type="pct"/>
          </w:tcPr>
          <w:p w14:paraId="5426153A" w14:textId="77777777" w:rsidR="00B75042" w:rsidRPr="0006512A" w:rsidRDefault="00B75042" w:rsidP="00B75042">
            <w:pPr>
              <w:rPr>
                <w:sz w:val="22"/>
                <w:szCs w:val="22"/>
              </w:rPr>
            </w:pPr>
          </w:p>
          <w:p w14:paraId="54094263" w14:textId="16D2698F" w:rsidR="00B75042" w:rsidRPr="00735CD6" w:rsidRDefault="00B75042" w:rsidP="00735CD6">
            <w:pPr>
              <w:pStyle w:val="Prrafodelista"/>
              <w:numPr>
                <w:ilvl w:val="0"/>
                <w:numId w:val="10"/>
              </w:numPr>
            </w:pPr>
            <w:r w:rsidRPr="00735CD6">
              <w:t xml:space="preserve">Falta presupuesto para poder contar con cada una de las </w:t>
            </w:r>
            <w:r w:rsidR="00CD708D" w:rsidRPr="00735CD6">
              <w:t>direcciones que</w:t>
            </w:r>
            <w:r w:rsidRPr="00735CD6">
              <w:t xml:space="preserve"> marca la Ley de Archivo General del Estado.</w:t>
            </w:r>
          </w:p>
          <w:p w14:paraId="20CE2304" w14:textId="757C17E1" w:rsidR="00B75042" w:rsidRPr="00735CD6" w:rsidRDefault="00B75042" w:rsidP="00735CD6">
            <w:pPr>
              <w:pStyle w:val="Prrafodelista"/>
              <w:numPr>
                <w:ilvl w:val="0"/>
                <w:numId w:val="10"/>
              </w:numPr>
            </w:pPr>
            <w:r w:rsidRPr="00735CD6">
              <w:t>Falta elaboración de inventarios documentales para la totalidad de los archivos de gestión en el municipio.</w:t>
            </w:r>
          </w:p>
        </w:tc>
      </w:tr>
    </w:tbl>
    <w:p w14:paraId="7A98609E" w14:textId="77777777" w:rsidR="00B75042" w:rsidRPr="0006512A" w:rsidRDefault="00B75042" w:rsidP="00B75042">
      <w:pPr>
        <w:rPr>
          <w:sz w:val="22"/>
          <w:szCs w:val="22"/>
        </w:rPr>
      </w:pPr>
    </w:p>
    <w:p w14:paraId="42BF97F1" w14:textId="77777777" w:rsidR="00B75042" w:rsidRPr="0006512A" w:rsidRDefault="00B75042" w:rsidP="00B75042">
      <w:pPr>
        <w:rPr>
          <w:sz w:val="22"/>
          <w:szCs w:val="22"/>
        </w:rPr>
      </w:pPr>
    </w:p>
    <w:p w14:paraId="4B34CCD8" w14:textId="77777777" w:rsidR="00B75042" w:rsidRPr="0006512A" w:rsidRDefault="00B75042" w:rsidP="00B75042">
      <w:pPr>
        <w:rPr>
          <w:sz w:val="22"/>
          <w:szCs w:val="22"/>
        </w:rPr>
      </w:pPr>
    </w:p>
    <w:p w14:paraId="43A36192" w14:textId="77777777" w:rsidR="00B75042" w:rsidRPr="0006512A" w:rsidRDefault="00B75042" w:rsidP="00B75042">
      <w:pPr>
        <w:rPr>
          <w:sz w:val="22"/>
          <w:szCs w:val="22"/>
        </w:rPr>
      </w:pPr>
    </w:p>
    <w:p w14:paraId="6DE2F57A" w14:textId="77777777" w:rsidR="00B75042" w:rsidRPr="0006512A" w:rsidRDefault="00B75042" w:rsidP="00B75042">
      <w:pPr>
        <w:rPr>
          <w:sz w:val="22"/>
          <w:szCs w:val="22"/>
        </w:rPr>
      </w:pPr>
    </w:p>
    <w:p w14:paraId="36F0488D" w14:textId="77777777" w:rsidR="00B75042" w:rsidRPr="0006512A" w:rsidRDefault="00B75042" w:rsidP="00B75042">
      <w:pPr>
        <w:rPr>
          <w:sz w:val="22"/>
          <w:szCs w:val="22"/>
        </w:rPr>
      </w:pPr>
    </w:p>
    <w:p w14:paraId="3B1C0D2F" w14:textId="77777777" w:rsidR="00B75042" w:rsidRPr="0006512A" w:rsidRDefault="00B75042" w:rsidP="00B75042">
      <w:pPr>
        <w:rPr>
          <w:sz w:val="22"/>
          <w:szCs w:val="22"/>
        </w:rPr>
      </w:pPr>
    </w:p>
    <w:p w14:paraId="3E32943F" w14:textId="77777777" w:rsidR="00B75042" w:rsidRPr="0006512A" w:rsidRDefault="00B75042" w:rsidP="00B75042">
      <w:pPr>
        <w:rPr>
          <w:sz w:val="22"/>
          <w:szCs w:val="22"/>
        </w:rPr>
      </w:pPr>
    </w:p>
    <w:p w14:paraId="356E1C5D" w14:textId="77777777" w:rsidR="00B75042" w:rsidRPr="0006512A" w:rsidRDefault="00B75042" w:rsidP="00B75042">
      <w:pPr>
        <w:rPr>
          <w:sz w:val="22"/>
          <w:szCs w:val="22"/>
        </w:rPr>
      </w:pPr>
    </w:p>
    <w:p w14:paraId="5C42EFB4" w14:textId="77777777" w:rsidR="00B75042" w:rsidRPr="0006512A" w:rsidRDefault="00B75042" w:rsidP="00B75042">
      <w:pPr>
        <w:rPr>
          <w:sz w:val="22"/>
          <w:szCs w:val="22"/>
        </w:rPr>
      </w:pPr>
    </w:p>
    <w:tbl>
      <w:tblPr>
        <w:tblW w:w="5000" w:type="pct"/>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3988"/>
      </w:tblGrid>
      <w:tr w:rsidR="00B75042" w:rsidRPr="0006512A" w14:paraId="5C2FC02C" w14:textId="77777777" w:rsidTr="00BC350E">
        <w:trPr>
          <w:trHeight w:val="900"/>
          <w:tblCellSpacing w:w="0" w:type="dxa"/>
        </w:trPr>
        <w:tc>
          <w:tcPr>
            <w:tcW w:w="5000" w:type="pct"/>
          </w:tcPr>
          <w:p w14:paraId="0EF2B704" w14:textId="77777777" w:rsidR="00B75042" w:rsidRPr="0006512A" w:rsidRDefault="00B75042" w:rsidP="00B75042">
            <w:pPr>
              <w:rPr>
                <w:sz w:val="22"/>
                <w:szCs w:val="22"/>
              </w:rPr>
            </w:pPr>
          </w:p>
          <w:p w14:paraId="1063DA24" w14:textId="77777777" w:rsidR="00B75042" w:rsidRPr="0006512A" w:rsidRDefault="00B75042" w:rsidP="00B75042">
            <w:pPr>
              <w:rPr>
                <w:sz w:val="22"/>
                <w:szCs w:val="22"/>
              </w:rPr>
            </w:pPr>
            <w:r w:rsidRPr="0006512A">
              <w:rPr>
                <w:sz w:val="22"/>
                <w:szCs w:val="22"/>
              </w:rPr>
              <w:t>GOBIERNO DE TUXCUECA</w:t>
            </w:r>
          </w:p>
          <w:p w14:paraId="61B447B4" w14:textId="77777777" w:rsidR="00B75042" w:rsidRPr="0006512A" w:rsidRDefault="00B75042" w:rsidP="00B75042">
            <w:pPr>
              <w:rPr>
                <w:sz w:val="22"/>
                <w:szCs w:val="22"/>
              </w:rPr>
            </w:pPr>
          </w:p>
        </w:tc>
      </w:tr>
      <w:tr w:rsidR="00B75042" w:rsidRPr="0006512A" w14:paraId="36A7B8AB" w14:textId="77777777" w:rsidTr="00BC350E">
        <w:trPr>
          <w:trHeight w:val="345"/>
          <w:tblCellSpacing w:w="0" w:type="dxa"/>
        </w:trPr>
        <w:tc>
          <w:tcPr>
            <w:tcW w:w="5000" w:type="pct"/>
            <w:shd w:val="clear" w:color="auto" w:fill="B2B2B2"/>
          </w:tcPr>
          <w:p w14:paraId="2EEC3486" w14:textId="77777777" w:rsidR="00B75042" w:rsidRPr="0006512A" w:rsidRDefault="00B75042" w:rsidP="00B75042">
            <w:pPr>
              <w:rPr>
                <w:sz w:val="22"/>
                <w:szCs w:val="22"/>
              </w:rPr>
            </w:pPr>
            <w:r w:rsidRPr="0006512A">
              <w:rPr>
                <w:sz w:val="22"/>
                <w:szCs w:val="22"/>
              </w:rPr>
              <w:t>Fuerzas del Entorno (Oportunidades) la Actividad de la Dependencia</w:t>
            </w:r>
          </w:p>
        </w:tc>
      </w:tr>
      <w:tr w:rsidR="00B75042" w:rsidRPr="0006512A" w14:paraId="3C4F879A" w14:textId="77777777" w:rsidTr="00BC350E">
        <w:trPr>
          <w:trHeight w:val="1620"/>
          <w:tblCellSpacing w:w="0" w:type="dxa"/>
        </w:trPr>
        <w:tc>
          <w:tcPr>
            <w:tcW w:w="5000" w:type="pct"/>
          </w:tcPr>
          <w:p w14:paraId="5B64569B" w14:textId="77777777" w:rsidR="00B75042" w:rsidRPr="0006512A" w:rsidRDefault="00B75042" w:rsidP="00B75042">
            <w:pPr>
              <w:rPr>
                <w:sz w:val="22"/>
                <w:szCs w:val="22"/>
              </w:rPr>
            </w:pPr>
          </w:p>
          <w:p w14:paraId="335B5406" w14:textId="4DBA9EA7" w:rsidR="00B75042" w:rsidRPr="0006512A" w:rsidRDefault="00B75042" w:rsidP="00CD708D">
            <w:pPr>
              <w:pStyle w:val="Prrafodelista"/>
              <w:numPr>
                <w:ilvl w:val="0"/>
                <w:numId w:val="8"/>
              </w:numPr>
              <w:rPr>
                <w:rFonts w:ascii="Times New Roman" w:hAnsi="Times New Roman" w:cs="Times New Roman"/>
              </w:rPr>
            </w:pPr>
            <w:r w:rsidRPr="0006512A">
              <w:rPr>
                <w:rFonts w:ascii="Times New Roman" w:hAnsi="Times New Roman" w:cs="Times New Roman"/>
              </w:rPr>
              <w:t>La buena disposición de las diferentes direcciones para llevar a cabo el fortalecimiento del área de Archivo General Municipal.</w:t>
            </w:r>
          </w:p>
          <w:p w14:paraId="51B32A3E" w14:textId="6573B7E9" w:rsidR="00B75042" w:rsidRPr="0006512A" w:rsidRDefault="00B75042" w:rsidP="00D12F1E">
            <w:pPr>
              <w:pStyle w:val="Prrafodelista"/>
              <w:numPr>
                <w:ilvl w:val="0"/>
                <w:numId w:val="8"/>
              </w:numPr>
              <w:rPr>
                <w:rFonts w:ascii="Times New Roman" w:hAnsi="Times New Roman" w:cs="Times New Roman"/>
              </w:rPr>
            </w:pPr>
            <w:r w:rsidRPr="0006512A">
              <w:rPr>
                <w:rFonts w:ascii="Times New Roman" w:hAnsi="Times New Roman" w:cs="Times New Roman"/>
              </w:rPr>
              <w:t xml:space="preserve">Programas de capacitación lanzados por el Estado para tener un mejor conocimiento archivístico.  </w:t>
            </w:r>
          </w:p>
          <w:p w14:paraId="616871FA" w14:textId="57BD1F0C" w:rsidR="00B75042" w:rsidRPr="0006512A" w:rsidRDefault="00B75042" w:rsidP="00D12F1E">
            <w:pPr>
              <w:pStyle w:val="Prrafodelista"/>
              <w:numPr>
                <w:ilvl w:val="0"/>
                <w:numId w:val="8"/>
              </w:numPr>
              <w:rPr>
                <w:rFonts w:ascii="Times New Roman" w:hAnsi="Times New Roman" w:cs="Times New Roman"/>
              </w:rPr>
            </w:pPr>
            <w:r w:rsidRPr="0006512A">
              <w:rPr>
                <w:rFonts w:ascii="Times New Roman" w:hAnsi="Times New Roman" w:cs="Times New Roman"/>
              </w:rPr>
              <w:t>Ayuda del Municipio para obtener las herramientas necesarias para llevar a cabo las debidas funciones y atribuciones del área de Archivo General Municipal.</w:t>
            </w:r>
          </w:p>
          <w:p w14:paraId="7EE95B68" w14:textId="1CC6EA40" w:rsidR="00B75042" w:rsidRPr="0006512A" w:rsidRDefault="00B75042" w:rsidP="00D12F1E">
            <w:pPr>
              <w:pStyle w:val="Prrafodelista"/>
              <w:numPr>
                <w:ilvl w:val="0"/>
                <w:numId w:val="8"/>
              </w:numPr>
              <w:rPr>
                <w:rFonts w:ascii="Times New Roman" w:hAnsi="Times New Roman" w:cs="Times New Roman"/>
              </w:rPr>
            </w:pPr>
            <w:r w:rsidRPr="0006512A">
              <w:rPr>
                <w:rFonts w:ascii="Times New Roman" w:hAnsi="Times New Roman" w:cs="Times New Roman"/>
              </w:rPr>
              <w:t>Se tiene una adecuada comunicación y apoyo del Presidente Municipal.</w:t>
            </w:r>
          </w:p>
          <w:p w14:paraId="5D41B1D1" w14:textId="77777777" w:rsidR="00B75042" w:rsidRPr="0006512A" w:rsidRDefault="00B75042" w:rsidP="00735CD6">
            <w:pPr>
              <w:pStyle w:val="Prrafodelista"/>
            </w:pPr>
          </w:p>
        </w:tc>
      </w:tr>
      <w:tr w:rsidR="00B75042" w:rsidRPr="0006512A" w14:paraId="1514F91E" w14:textId="77777777" w:rsidTr="00BC350E">
        <w:trPr>
          <w:trHeight w:val="345"/>
          <w:tblCellSpacing w:w="0" w:type="dxa"/>
        </w:trPr>
        <w:tc>
          <w:tcPr>
            <w:tcW w:w="5000" w:type="pct"/>
            <w:shd w:val="clear" w:color="auto" w:fill="B2B2B2"/>
          </w:tcPr>
          <w:p w14:paraId="5211EF45" w14:textId="77777777" w:rsidR="00B75042" w:rsidRPr="0006512A" w:rsidRDefault="00B75042" w:rsidP="00B75042">
            <w:pPr>
              <w:rPr>
                <w:sz w:val="22"/>
                <w:szCs w:val="22"/>
              </w:rPr>
            </w:pPr>
            <w:r w:rsidRPr="0006512A">
              <w:rPr>
                <w:sz w:val="22"/>
                <w:szCs w:val="22"/>
              </w:rPr>
              <w:lastRenderedPageBreak/>
              <w:t>Fuerzas del Entorno Desfavorables (Amenazas) la Actividad de la Dependencia</w:t>
            </w:r>
          </w:p>
        </w:tc>
      </w:tr>
      <w:tr w:rsidR="00B75042" w:rsidRPr="0006512A" w14:paraId="2AF4B672" w14:textId="77777777" w:rsidTr="00BC350E">
        <w:trPr>
          <w:trHeight w:val="345"/>
          <w:tblCellSpacing w:w="0" w:type="dxa"/>
        </w:trPr>
        <w:tc>
          <w:tcPr>
            <w:tcW w:w="5000" w:type="pct"/>
            <w:shd w:val="clear" w:color="auto" w:fill="auto"/>
          </w:tcPr>
          <w:p w14:paraId="60A5BF93" w14:textId="77777777" w:rsidR="00B75042" w:rsidRPr="0006512A" w:rsidRDefault="00B75042" w:rsidP="00B75042">
            <w:pPr>
              <w:rPr>
                <w:sz w:val="22"/>
                <w:szCs w:val="22"/>
              </w:rPr>
            </w:pPr>
          </w:p>
          <w:p w14:paraId="51B355C6" w14:textId="11420732" w:rsidR="00B75042" w:rsidRPr="0006512A" w:rsidRDefault="00B75042" w:rsidP="00B75042">
            <w:pPr>
              <w:rPr>
                <w:sz w:val="22"/>
                <w:szCs w:val="22"/>
              </w:rPr>
            </w:pPr>
            <w:r w:rsidRPr="0006512A">
              <w:rPr>
                <w:sz w:val="22"/>
                <w:szCs w:val="22"/>
              </w:rPr>
              <w:t xml:space="preserve">No contar con un área </w:t>
            </w:r>
            <w:r w:rsidR="00CD708D" w:rsidRPr="0006512A">
              <w:rPr>
                <w:sz w:val="22"/>
                <w:szCs w:val="22"/>
              </w:rPr>
              <w:t>óptima</w:t>
            </w:r>
            <w:r w:rsidRPr="0006512A">
              <w:rPr>
                <w:sz w:val="22"/>
                <w:szCs w:val="22"/>
              </w:rPr>
              <w:t xml:space="preserve"> para trabajar.</w:t>
            </w:r>
          </w:p>
          <w:p w14:paraId="4195B1F8" w14:textId="77777777" w:rsidR="00B75042" w:rsidRPr="0006512A" w:rsidRDefault="00B75042" w:rsidP="00B75042">
            <w:pPr>
              <w:rPr>
                <w:sz w:val="22"/>
                <w:szCs w:val="22"/>
              </w:rPr>
            </w:pPr>
            <w:r w:rsidRPr="0006512A">
              <w:rPr>
                <w:sz w:val="22"/>
                <w:szCs w:val="22"/>
              </w:rPr>
              <w:t>Falta de recurso.</w:t>
            </w:r>
          </w:p>
          <w:p w14:paraId="26D95043" w14:textId="77777777" w:rsidR="00B75042" w:rsidRPr="0006512A" w:rsidRDefault="00B75042" w:rsidP="00B75042">
            <w:pPr>
              <w:rPr>
                <w:sz w:val="22"/>
                <w:szCs w:val="22"/>
              </w:rPr>
            </w:pPr>
            <w:r w:rsidRPr="0006512A">
              <w:rPr>
                <w:sz w:val="22"/>
                <w:szCs w:val="22"/>
              </w:rPr>
              <w:t>Falta de personal para poder cubrir las diferentes áreas que marca la ley.</w:t>
            </w:r>
          </w:p>
          <w:p w14:paraId="79E8D3A8" w14:textId="77777777" w:rsidR="00B75042" w:rsidRPr="0006512A" w:rsidRDefault="00B75042" w:rsidP="00B75042">
            <w:pPr>
              <w:rPr>
                <w:sz w:val="22"/>
                <w:szCs w:val="22"/>
              </w:rPr>
            </w:pPr>
            <w:r w:rsidRPr="0006512A">
              <w:rPr>
                <w:sz w:val="22"/>
                <w:szCs w:val="22"/>
              </w:rPr>
              <w:t>Falta cultura archivística para todas las direcciones.</w:t>
            </w:r>
          </w:p>
          <w:p w14:paraId="740CD282" w14:textId="77777777" w:rsidR="00B75042" w:rsidRPr="0006512A" w:rsidRDefault="00B75042" w:rsidP="00B75042">
            <w:pPr>
              <w:rPr>
                <w:sz w:val="22"/>
                <w:szCs w:val="22"/>
              </w:rPr>
            </w:pPr>
          </w:p>
        </w:tc>
      </w:tr>
    </w:tbl>
    <w:p w14:paraId="0907F894" w14:textId="77777777" w:rsidR="00B75042" w:rsidRPr="0006512A" w:rsidRDefault="00B75042" w:rsidP="00B75042">
      <w:pPr>
        <w:rPr>
          <w:sz w:val="22"/>
          <w:szCs w:val="22"/>
        </w:rPr>
      </w:pPr>
    </w:p>
    <w:p w14:paraId="11D7EBFB" w14:textId="77777777" w:rsidR="00B75042" w:rsidRPr="0006512A" w:rsidRDefault="00B75042" w:rsidP="00B75042">
      <w:pPr>
        <w:rPr>
          <w:sz w:val="22"/>
          <w:szCs w:val="22"/>
        </w:rPr>
      </w:pPr>
    </w:p>
    <w:p w14:paraId="2384C817" w14:textId="77777777" w:rsidR="00B75042" w:rsidRPr="0006512A" w:rsidRDefault="00B75042" w:rsidP="00B75042">
      <w:pPr>
        <w:rPr>
          <w:sz w:val="22"/>
          <w:szCs w:val="22"/>
        </w:rPr>
      </w:pPr>
    </w:p>
    <w:p w14:paraId="37FCCDE8" w14:textId="77777777" w:rsidR="00B75042" w:rsidRPr="0006512A" w:rsidRDefault="00B75042" w:rsidP="00B75042">
      <w:pPr>
        <w:rPr>
          <w:sz w:val="22"/>
          <w:szCs w:val="22"/>
        </w:rPr>
      </w:pPr>
    </w:p>
    <w:p w14:paraId="787415EB" w14:textId="77777777" w:rsidR="00B75042" w:rsidRPr="0006512A" w:rsidRDefault="00B75042" w:rsidP="00B75042">
      <w:pPr>
        <w:rPr>
          <w:sz w:val="22"/>
          <w:szCs w:val="22"/>
        </w:rPr>
      </w:pPr>
    </w:p>
    <w:p w14:paraId="1879D401" w14:textId="77777777" w:rsidR="00B75042" w:rsidRPr="0006512A" w:rsidRDefault="00B75042" w:rsidP="00B75042">
      <w:pPr>
        <w:rPr>
          <w:sz w:val="22"/>
          <w:szCs w:val="22"/>
        </w:rPr>
      </w:pPr>
    </w:p>
    <w:p w14:paraId="14C6F91E" w14:textId="77777777" w:rsidR="00B75042" w:rsidRPr="0006512A" w:rsidRDefault="00B75042" w:rsidP="00B75042">
      <w:pPr>
        <w:rPr>
          <w:sz w:val="22"/>
          <w:szCs w:val="22"/>
        </w:rPr>
      </w:pPr>
    </w:p>
    <w:p w14:paraId="304FA3B4" w14:textId="77777777" w:rsidR="00B75042" w:rsidRPr="0006512A" w:rsidRDefault="00B75042" w:rsidP="00B75042">
      <w:pPr>
        <w:rPr>
          <w:sz w:val="22"/>
          <w:szCs w:val="22"/>
        </w:rPr>
      </w:pPr>
    </w:p>
    <w:p w14:paraId="7A4805E1" w14:textId="77777777" w:rsidR="00B75042" w:rsidRPr="0006512A" w:rsidRDefault="00B75042" w:rsidP="00B75042">
      <w:pPr>
        <w:rPr>
          <w:sz w:val="22"/>
          <w:szCs w:val="22"/>
        </w:rPr>
      </w:pPr>
    </w:p>
    <w:p w14:paraId="3816929B" w14:textId="77777777" w:rsidR="00B75042" w:rsidRPr="0006512A" w:rsidRDefault="00B75042" w:rsidP="00B75042">
      <w:pPr>
        <w:rPr>
          <w:sz w:val="22"/>
          <w:szCs w:val="22"/>
        </w:rPr>
      </w:pPr>
    </w:p>
    <w:p w14:paraId="5503268A" w14:textId="77777777" w:rsidR="00B75042" w:rsidRPr="0006512A" w:rsidRDefault="00B75042" w:rsidP="00B75042">
      <w:pPr>
        <w:rPr>
          <w:sz w:val="22"/>
          <w:szCs w:val="22"/>
        </w:rPr>
      </w:pPr>
    </w:p>
    <w:p w14:paraId="74EA5AFD" w14:textId="77777777" w:rsidR="00B75042" w:rsidRPr="0006512A" w:rsidRDefault="00B75042" w:rsidP="00B75042">
      <w:pPr>
        <w:rPr>
          <w:sz w:val="22"/>
          <w:szCs w:val="22"/>
        </w:rPr>
      </w:pPr>
    </w:p>
    <w:p w14:paraId="5DB19A76" w14:textId="77777777" w:rsidR="00B75042" w:rsidRPr="0006512A" w:rsidRDefault="00B75042" w:rsidP="00B75042">
      <w:pPr>
        <w:rPr>
          <w:sz w:val="22"/>
          <w:szCs w:val="22"/>
        </w:rPr>
      </w:pPr>
    </w:p>
    <w:p w14:paraId="017F9922" w14:textId="77777777" w:rsidR="00B75042" w:rsidRPr="0006512A" w:rsidRDefault="00B75042" w:rsidP="00B75042">
      <w:pPr>
        <w:rPr>
          <w:sz w:val="22"/>
          <w:szCs w:val="22"/>
        </w:rPr>
      </w:pPr>
    </w:p>
    <w:tbl>
      <w:tblPr>
        <w:tblpPr w:leftFromText="141" w:rightFromText="141" w:vertAnchor="page" w:horzAnchor="margin" w:tblpY="1501"/>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2694"/>
        <w:gridCol w:w="1842"/>
        <w:gridCol w:w="2552"/>
        <w:gridCol w:w="1417"/>
      </w:tblGrid>
      <w:tr w:rsidR="00B75042" w:rsidRPr="0006512A" w14:paraId="22F9E3AA" w14:textId="77777777" w:rsidTr="00BC350E">
        <w:trPr>
          <w:trHeight w:val="699"/>
        </w:trPr>
        <w:tc>
          <w:tcPr>
            <w:tcW w:w="2235" w:type="dxa"/>
            <w:shd w:val="clear" w:color="auto" w:fill="E7E6E6"/>
          </w:tcPr>
          <w:p w14:paraId="17224EEC" w14:textId="77777777" w:rsidR="00B75042" w:rsidRPr="0006512A" w:rsidRDefault="00B75042" w:rsidP="00B75042">
            <w:pPr>
              <w:rPr>
                <w:sz w:val="22"/>
                <w:szCs w:val="22"/>
              </w:rPr>
            </w:pPr>
            <w:r w:rsidRPr="0006512A">
              <w:rPr>
                <w:sz w:val="22"/>
                <w:szCs w:val="22"/>
              </w:rPr>
              <w:lastRenderedPageBreak/>
              <w:t>EJES</w:t>
            </w:r>
          </w:p>
        </w:tc>
        <w:tc>
          <w:tcPr>
            <w:tcW w:w="2409" w:type="dxa"/>
            <w:shd w:val="clear" w:color="auto" w:fill="E7E6E6"/>
          </w:tcPr>
          <w:p w14:paraId="1A3A759A" w14:textId="77777777" w:rsidR="00B75042" w:rsidRPr="0006512A" w:rsidRDefault="00B75042" w:rsidP="00B75042">
            <w:pPr>
              <w:rPr>
                <w:sz w:val="22"/>
                <w:szCs w:val="22"/>
              </w:rPr>
            </w:pPr>
            <w:r w:rsidRPr="0006512A">
              <w:rPr>
                <w:sz w:val="22"/>
                <w:szCs w:val="22"/>
              </w:rPr>
              <w:t>PROGRAMA</w:t>
            </w:r>
          </w:p>
          <w:p w14:paraId="4FBE46F6" w14:textId="77777777" w:rsidR="00B75042" w:rsidRPr="0006512A" w:rsidRDefault="00B75042" w:rsidP="00B75042">
            <w:pPr>
              <w:rPr>
                <w:sz w:val="22"/>
                <w:szCs w:val="22"/>
              </w:rPr>
            </w:pPr>
            <w:r w:rsidRPr="0006512A">
              <w:rPr>
                <w:sz w:val="22"/>
                <w:szCs w:val="22"/>
              </w:rPr>
              <w:t xml:space="preserve">ESTRATÉGICO </w:t>
            </w:r>
          </w:p>
        </w:tc>
        <w:tc>
          <w:tcPr>
            <w:tcW w:w="2694" w:type="dxa"/>
            <w:shd w:val="clear" w:color="auto" w:fill="E7E6E6"/>
          </w:tcPr>
          <w:p w14:paraId="51B51B6D" w14:textId="77777777" w:rsidR="00B75042" w:rsidRPr="0006512A" w:rsidRDefault="00B75042" w:rsidP="00B75042">
            <w:pPr>
              <w:rPr>
                <w:sz w:val="22"/>
                <w:szCs w:val="22"/>
              </w:rPr>
            </w:pPr>
          </w:p>
          <w:p w14:paraId="2BEA14D7" w14:textId="77777777" w:rsidR="00B75042" w:rsidRPr="0006512A" w:rsidRDefault="00B75042" w:rsidP="00B75042">
            <w:pPr>
              <w:rPr>
                <w:sz w:val="22"/>
                <w:szCs w:val="22"/>
              </w:rPr>
            </w:pPr>
            <w:r w:rsidRPr="0006512A">
              <w:rPr>
                <w:sz w:val="22"/>
                <w:szCs w:val="22"/>
              </w:rPr>
              <w:t>LINEAS DE ACCION</w:t>
            </w:r>
          </w:p>
          <w:p w14:paraId="4E2E59B1" w14:textId="77777777" w:rsidR="00B75042" w:rsidRPr="0006512A" w:rsidRDefault="00B75042" w:rsidP="00B75042">
            <w:pPr>
              <w:rPr>
                <w:sz w:val="22"/>
                <w:szCs w:val="22"/>
              </w:rPr>
            </w:pPr>
          </w:p>
        </w:tc>
        <w:tc>
          <w:tcPr>
            <w:tcW w:w="1842" w:type="dxa"/>
            <w:shd w:val="clear" w:color="auto" w:fill="E7E6E6"/>
          </w:tcPr>
          <w:p w14:paraId="6333B01E" w14:textId="77777777" w:rsidR="00B75042" w:rsidRPr="0006512A" w:rsidRDefault="00B75042" w:rsidP="00B75042">
            <w:pPr>
              <w:rPr>
                <w:sz w:val="22"/>
                <w:szCs w:val="22"/>
              </w:rPr>
            </w:pPr>
          </w:p>
          <w:p w14:paraId="50F8606A" w14:textId="77777777" w:rsidR="00B75042" w:rsidRPr="0006512A" w:rsidRDefault="00B75042" w:rsidP="00B75042">
            <w:pPr>
              <w:rPr>
                <w:sz w:val="22"/>
                <w:szCs w:val="22"/>
              </w:rPr>
            </w:pPr>
            <w:r w:rsidRPr="0006512A">
              <w:rPr>
                <w:sz w:val="22"/>
                <w:szCs w:val="22"/>
              </w:rPr>
              <w:t>METAS</w:t>
            </w:r>
          </w:p>
        </w:tc>
        <w:tc>
          <w:tcPr>
            <w:tcW w:w="2552" w:type="dxa"/>
            <w:shd w:val="clear" w:color="auto" w:fill="E7E6E6"/>
          </w:tcPr>
          <w:p w14:paraId="6397A377" w14:textId="77777777" w:rsidR="00B75042" w:rsidRPr="0006512A" w:rsidRDefault="00B75042" w:rsidP="00B75042">
            <w:pPr>
              <w:rPr>
                <w:sz w:val="22"/>
                <w:szCs w:val="22"/>
              </w:rPr>
            </w:pPr>
          </w:p>
          <w:p w14:paraId="4B66E7B8" w14:textId="77777777" w:rsidR="00B75042" w:rsidRPr="0006512A" w:rsidRDefault="00B75042" w:rsidP="00B75042">
            <w:pPr>
              <w:rPr>
                <w:sz w:val="22"/>
                <w:szCs w:val="22"/>
              </w:rPr>
            </w:pPr>
            <w:r w:rsidRPr="0006512A">
              <w:rPr>
                <w:sz w:val="22"/>
                <w:szCs w:val="22"/>
              </w:rPr>
              <w:t>IMPACTOS A LOGRAR</w:t>
            </w:r>
          </w:p>
          <w:p w14:paraId="45D44F5E" w14:textId="18748170" w:rsidR="00B75042" w:rsidRPr="0006512A" w:rsidRDefault="00B75042" w:rsidP="00B75042">
            <w:pPr>
              <w:rPr>
                <w:sz w:val="22"/>
                <w:szCs w:val="22"/>
              </w:rPr>
            </w:pPr>
            <w:r w:rsidRPr="0006512A">
              <w:rPr>
                <w:sz w:val="22"/>
                <w:szCs w:val="22"/>
              </w:rPr>
              <w:t>202</w:t>
            </w:r>
            <w:r w:rsidR="00CD708D" w:rsidRPr="0006512A">
              <w:rPr>
                <w:sz w:val="22"/>
                <w:szCs w:val="22"/>
              </w:rPr>
              <w:t>3</w:t>
            </w:r>
          </w:p>
        </w:tc>
        <w:tc>
          <w:tcPr>
            <w:tcW w:w="1417" w:type="dxa"/>
            <w:shd w:val="clear" w:color="auto" w:fill="E7E6E6"/>
          </w:tcPr>
          <w:p w14:paraId="7CF59499" w14:textId="77777777" w:rsidR="00B75042" w:rsidRPr="0006512A" w:rsidRDefault="00B75042" w:rsidP="00B75042">
            <w:pPr>
              <w:rPr>
                <w:sz w:val="22"/>
                <w:szCs w:val="22"/>
              </w:rPr>
            </w:pPr>
          </w:p>
          <w:p w14:paraId="7452AE69" w14:textId="77777777" w:rsidR="00B75042" w:rsidRPr="0006512A" w:rsidRDefault="00B75042" w:rsidP="00B75042">
            <w:pPr>
              <w:rPr>
                <w:sz w:val="22"/>
                <w:szCs w:val="22"/>
              </w:rPr>
            </w:pPr>
            <w:r w:rsidRPr="0006512A">
              <w:rPr>
                <w:sz w:val="22"/>
                <w:szCs w:val="22"/>
              </w:rPr>
              <w:t>MONTO POR UTILIZAR</w:t>
            </w:r>
          </w:p>
        </w:tc>
      </w:tr>
      <w:tr w:rsidR="00B75042" w:rsidRPr="0006512A" w14:paraId="0438DA78" w14:textId="77777777" w:rsidTr="00BC350E">
        <w:trPr>
          <w:trHeight w:val="3541"/>
        </w:trPr>
        <w:tc>
          <w:tcPr>
            <w:tcW w:w="2235" w:type="dxa"/>
            <w:shd w:val="clear" w:color="auto" w:fill="E7E6E6"/>
          </w:tcPr>
          <w:p w14:paraId="679FAB6D" w14:textId="77777777" w:rsidR="00B75042" w:rsidRPr="0006512A" w:rsidRDefault="00B75042" w:rsidP="00B75042">
            <w:pPr>
              <w:rPr>
                <w:sz w:val="22"/>
                <w:szCs w:val="22"/>
              </w:rPr>
            </w:pPr>
            <w:r w:rsidRPr="0006512A">
              <w:rPr>
                <w:sz w:val="22"/>
                <w:szCs w:val="22"/>
              </w:rPr>
              <w:t>Gobierno: Hacienda pública; Administración pública; Innovación gubernamental; Acceso a la información y transparencia; e Integridad pública y combate a la corrupción</w:t>
            </w:r>
          </w:p>
          <w:p w14:paraId="7380570D" w14:textId="77777777" w:rsidR="00B75042" w:rsidRPr="0006512A" w:rsidRDefault="00B75042" w:rsidP="00B75042">
            <w:pPr>
              <w:rPr>
                <w:sz w:val="22"/>
                <w:szCs w:val="22"/>
              </w:rPr>
            </w:pPr>
          </w:p>
        </w:tc>
        <w:tc>
          <w:tcPr>
            <w:tcW w:w="2409" w:type="dxa"/>
          </w:tcPr>
          <w:p w14:paraId="1D98817D" w14:textId="320FFFC2" w:rsidR="00B75042" w:rsidRPr="0006512A" w:rsidRDefault="00B75042" w:rsidP="00B75042">
            <w:pPr>
              <w:rPr>
                <w:sz w:val="22"/>
                <w:szCs w:val="22"/>
              </w:rPr>
            </w:pPr>
            <w:r w:rsidRPr="0006512A">
              <w:rPr>
                <w:sz w:val="22"/>
                <w:szCs w:val="22"/>
              </w:rPr>
              <w:t xml:space="preserve">Brindar un excelente servicio a la ciudadanía, así como </w:t>
            </w:r>
            <w:r w:rsidR="00CD708D" w:rsidRPr="0006512A">
              <w:rPr>
                <w:sz w:val="22"/>
                <w:szCs w:val="22"/>
              </w:rPr>
              <w:t>fomentar la</w:t>
            </w:r>
            <w:r w:rsidRPr="0006512A">
              <w:rPr>
                <w:sz w:val="22"/>
                <w:szCs w:val="22"/>
              </w:rPr>
              <w:t xml:space="preserve"> cultura de resguardo de documentos para la preservación de archivos históricos.</w:t>
            </w:r>
          </w:p>
        </w:tc>
        <w:tc>
          <w:tcPr>
            <w:tcW w:w="2694" w:type="dxa"/>
          </w:tcPr>
          <w:p w14:paraId="7EAC644F" w14:textId="77777777" w:rsidR="00B75042" w:rsidRPr="0006512A" w:rsidRDefault="00B75042" w:rsidP="00B75042">
            <w:pPr>
              <w:rPr>
                <w:sz w:val="22"/>
                <w:szCs w:val="22"/>
              </w:rPr>
            </w:pPr>
            <w:r w:rsidRPr="0006512A">
              <w:rPr>
                <w:sz w:val="22"/>
                <w:szCs w:val="22"/>
              </w:rPr>
              <w:t>Coordinar las diferentes direcciones que existen en el municipio para poder llevar a cabo el óptimo resguardo de todos los archivos existentes.</w:t>
            </w:r>
          </w:p>
        </w:tc>
        <w:tc>
          <w:tcPr>
            <w:tcW w:w="1842" w:type="dxa"/>
          </w:tcPr>
          <w:p w14:paraId="36912AFA" w14:textId="77777777" w:rsidR="00B75042" w:rsidRPr="0006512A" w:rsidRDefault="00B75042" w:rsidP="00B75042">
            <w:pPr>
              <w:rPr>
                <w:sz w:val="22"/>
                <w:szCs w:val="22"/>
              </w:rPr>
            </w:pPr>
            <w:r w:rsidRPr="0006512A">
              <w:rPr>
                <w:sz w:val="22"/>
                <w:szCs w:val="22"/>
              </w:rPr>
              <w:t>Tener un área con el suficiente equipo y mobiliario para el óptimo resguardo de todos los documentos, para así poder lograr un mejor servicio a la ciudadanía.</w:t>
            </w:r>
          </w:p>
        </w:tc>
        <w:tc>
          <w:tcPr>
            <w:tcW w:w="2552" w:type="dxa"/>
          </w:tcPr>
          <w:p w14:paraId="7A2A9175" w14:textId="77777777" w:rsidR="00B75042" w:rsidRPr="0006512A" w:rsidRDefault="00B75042" w:rsidP="00B75042">
            <w:pPr>
              <w:rPr>
                <w:sz w:val="22"/>
                <w:szCs w:val="22"/>
              </w:rPr>
            </w:pPr>
            <w:r w:rsidRPr="0006512A">
              <w:rPr>
                <w:sz w:val="22"/>
                <w:szCs w:val="22"/>
              </w:rPr>
              <w:t>Se pretende construir un lugar adecuado con todas las medidas de seguridad para el resguardo de los documentos, así como capacitar a cada una de las Direcciones del Municipio para contar con un mejor servicio archivístico.</w:t>
            </w:r>
          </w:p>
        </w:tc>
        <w:tc>
          <w:tcPr>
            <w:tcW w:w="1417" w:type="dxa"/>
          </w:tcPr>
          <w:p w14:paraId="4E1B3123" w14:textId="77777777" w:rsidR="00B75042" w:rsidRPr="0006512A" w:rsidRDefault="00B75042" w:rsidP="00B75042">
            <w:pPr>
              <w:rPr>
                <w:sz w:val="22"/>
                <w:szCs w:val="22"/>
              </w:rPr>
            </w:pPr>
            <w:r w:rsidRPr="0006512A">
              <w:rPr>
                <w:sz w:val="22"/>
                <w:szCs w:val="22"/>
              </w:rPr>
              <w:t>No se necesita.</w:t>
            </w:r>
          </w:p>
        </w:tc>
      </w:tr>
    </w:tbl>
    <w:p w14:paraId="1421DD67" w14:textId="77777777" w:rsidR="00B75042" w:rsidRPr="0006512A" w:rsidRDefault="00B75042" w:rsidP="00B75042">
      <w:pPr>
        <w:rPr>
          <w:sz w:val="22"/>
          <w:szCs w:val="22"/>
        </w:rPr>
      </w:pPr>
    </w:p>
    <w:p w14:paraId="7237678C" w14:textId="77777777" w:rsidR="00B75042" w:rsidRPr="0006512A" w:rsidRDefault="00B75042" w:rsidP="00B75042">
      <w:pPr>
        <w:rPr>
          <w:sz w:val="22"/>
          <w:szCs w:val="22"/>
        </w:rPr>
      </w:pPr>
    </w:p>
    <w:p w14:paraId="528C495D" w14:textId="77777777" w:rsidR="00B75042" w:rsidRPr="0006512A" w:rsidRDefault="00B75042" w:rsidP="00B75042">
      <w:pPr>
        <w:rPr>
          <w:sz w:val="22"/>
          <w:szCs w:val="22"/>
        </w:rPr>
      </w:pPr>
    </w:p>
    <w:p w14:paraId="6AE75704" w14:textId="77777777" w:rsidR="00B75042" w:rsidRPr="0006512A" w:rsidRDefault="00B75042" w:rsidP="00B75042">
      <w:pPr>
        <w:rPr>
          <w:sz w:val="22"/>
          <w:szCs w:val="22"/>
        </w:rPr>
      </w:pPr>
    </w:p>
    <w:p w14:paraId="48021350" w14:textId="77777777" w:rsidR="00B75042" w:rsidRPr="0006512A" w:rsidRDefault="00B75042" w:rsidP="00B75042">
      <w:pPr>
        <w:rPr>
          <w:sz w:val="22"/>
          <w:szCs w:val="22"/>
        </w:rPr>
      </w:pPr>
    </w:p>
    <w:p w14:paraId="12ABBC68" w14:textId="77777777" w:rsidR="00B75042" w:rsidRPr="0006512A" w:rsidRDefault="00B75042" w:rsidP="00B75042">
      <w:pPr>
        <w:rPr>
          <w:sz w:val="22"/>
          <w:szCs w:val="22"/>
        </w:rPr>
      </w:pPr>
    </w:p>
    <w:p w14:paraId="61679B2D" w14:textId="77777777" w:rsidR="00B75042" w:rsidRPr="0006512A" w:rsidRDefault="00B75042" w:rsidP="00B75042">
      <w:pPr>
        <w:rPr>
          <w:sz w:val="22"/>
          <w:szCs w:val="22"/>
        </w:rPr>
      </w:pPr>
    </w:p>
    <w:p w14:paraId="5EB8EC6E" w14:textId="77777777" w:rsidR="00B75042" w:rsidRPr="0006512A" w:rsidRDefault="00B75042" w:rsidP="00B75042">
      <w:pPr>
        <w:rPr>
          <w:sz w:val="22"/>
          <w:szCs w:val="22"/>
        </w:rPr>
      </w:pPr>
    </w:p>
    <w:p w14:paraId="7753250E" w14:textId="77777777" w:rsidR="00B75042" w:rsidRPr="0006512A" w:rsidRDefault="00B75042" w:rsidP="00B75042">
      <w:pPr>
        <w:rPr>
          <w:sz w:val="22"/>
          <w:szCs w:val="22"/>
        </w:rPr>
      </w:pPr>
    </w:p>
    <w:p w14:paraId="4BC175E8" w14:textId="77777777" w:rsidR="00B75042" w:rsidRPr="0006512A" w:rsidRDefault="00B75042" w:rsidP="00B75042">
      <w:pPr>
        <w:rPr>
          <w:sz w:val="22"/>
          <w:szCs w:val="22"/>
        </w:rPr>
      </w:pPr>
    </w:p>
    <w:p w14:paraId="57D52DCE" w14:textId="77777777" w:rsidR="00B75042" w:rsidRPr="0006512A" w:rsidRDefault="00B75042" w:rsidP="00B75042">
      <w:pPr>
        <w:rPr>
          <w:sz w:val="22"/>
          <w:szCs w:val="22"/>
        </w:rPr>
      </w:pPr>
    </w:p>
    <w:p w14:paraId="284B2096" w14:textId="77777777" w:rsidR="00B75042" w:rsidRPr="0006512A" w:rsidRDefault="00B75042" w:rsidP="00B75042">
      <w:pPr>
        <w:rPr>
          <w:sz w:val="22"/>
          <w:szCs w:val="22"/>
        </w:rPr>
      </w:pPr>
    </w:p>
    <w:p w14:paraId="652DF1C8" w14:textId="77777777" w:rsidR="00B75042" w:rsidRPr="0006512A" w:rsidRDefault="00B75042" w:rsidP="00B75042">
      <w:pPr>
        <w:rPr>
          <w:sz w:val="22"/>
          <w:szCs w:val="22"/>
        </w:rPr>
      </w:pPr>
    </w:p>
    <w:p w14:paraId="2EA176F3" w14:textId="77777777" w:rsidR="00B75042" w:rsidRPr="0006512A" w:rsidRDefault="00B75042" w:rsidP="00B75042">
      <w:pPr>
        <w:rPr>
          <w:sz w:val="22"/>
          <w:szCs w:val="22"/>
        </w:rPr>
      </w:pPr>
    </w:p>
    <w:p w14:paraId="035D1455" w14:textId="77777777" w:rsidR="00B75042" w:rsidRPr="0006512A" w:rsidRDefault="00B75042" w:rsidP="00B75042">
      <w:pPr>
        <w:rPr>
          <w:sz w:val="22"/>
          <w:szCs w:val="22"/>
        </w:rPr>
      </w:pPr>
    </w:p>
    <w:p w14:paraId="24E1C25E" w14:textId="77777777" w:rsidR="00B75042" w:rsidRPr="0006512A" w:rsidRDefault="00B75042" w:rsidP="00B75042">
      <w:pPr>
        <w:rPr>
          <w:sz w:val="22"/>
          <w:szCs w:val="22"/>
        </w:rPr>
      </w:pPr>
    </w:p>
    <w:p w14:paraId="03EA608D" w14:textId="77777777" w:rsidR="00B75042" w:rsidRPr="0006512A" w:rsidRDefault="00B75042" w:rsidP="00B75042">
      <w:pPr>
        <w:rPr>
          <w:sz w:val="22"/>
          <w:szCs w:val="22"/>
        </w:rPr>
      </w:pPr>
    </w:p>
    <w:p w14:paraId="5186B0E0" w14:textId="77777777" w:rsidR="00B75042" w:rsidRPr="0006512A" w:rsidRDefault="00B75042" w:rsidP="00B75042">
      <w:pPr>
        <w:rPr>
          <w:sz w:val="22"/>
          <w:szCs w:val="22"/>
        </w:rPr>
      </w:pPr>
    </w:p>
    <w:p w14:paraId="373C6F4C" w14:textId="77777777" w:rsidR="00B75042" w:rsidRPr="0006512A" w:rsidRDefault="00B75042" w:rsidP="00B75042">
      <w:pPr>
        <w:rPr>
          <w:sz w:val="22"/>
          <w:szCs w:val="22"/>
        </w:rPr>
      </w:pPr>
    </w:p>
    <w:p w14:paraId="24867BFF" w14:textId="77777777" w:rsidR="00B75042" w:rsidRPr="0006512A" w:rsidRDefault="00B75042" w:rsidP="00B75042">
      <w:pPr>
        <w:rPr>
          <w:sz w:val="22"/>
          <w:szCs w:val="22"/>
        </w:rPr>
      </w:pPr>
    </w:p>
    <w:p w14:paraId="564FA0C1" w14:textId="77777777" w:rsidR="00B75042" w:rsidRPr="0006512A" w:rsidRDefault="00B75042" w:rsidP="00B75042">
      <w:pPr>
        <w:rPr>
          <w:sz w:val="22"/>
          <w:szCs w:val="22"/>
        </w:rPr>
      </w:pPr>
    </w:p>
    <w:p w14:paraId="47D6F204" w14:textId="77777777" w:rsidR="00B75042" w:rsidRPr="0006512A" w:rsidRDefault="00B75042" w:rsidP="00B75042">
      <w:pPr>
        <w:rPr>
          <w:sz w:val="22"/>
          <w:szCs w:val="22"/>
        </w:rPr>
      </w:pPr>
    </w:p>
    <w:p w14:paraId="1C0F5E7E" w14:textId="77777777" w:rsidR="00B75042" w:rsidRPr="0006512A" w:rsidRDefault="00B75042" w:rsidP="00B75042">
      <w:pPr>
        <w:rPr>
          <w:sz w:val="22"/>
          <w:szCs w:val="22"/>
        </w:rPr>
      </w:pPr>
    </w:p>
    <w:p w14:paraId="14A8D5DA" w14:textId="77777777" w:rsidR="00B75042" w:rsidRPr="0006512A" w:rsidRDefault="00B75042" w:rsidP="00B75042">
      <w:pPr>
        <w:rPr>
          <w:sz w:val="22"/>
          <w:szCs w:val="22"/>
        </w:rPr>
      </w:pPr>
    </w:p>
    <w:tbl>
      <w:tblPr>
        <w:tblW w:w="5000" w:type="pct"/>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3988"/>
      </w:tblGrid>
      <w:tr w:rsidR="0006512A" w:rsidRPr="0006512A" w14:paraId="6D5E3259" w14:textId="77777777" w:rsidTr="00BC350E">
        <w:trPr>
          <w:trHeight w:val="870"/>
          <w:tblCellSpacing w:w="0" w:type="dxa"/>
        </w:trPr>
        <w:tc>
          <w:tcPr>
            <w:tcW w:w="5000" w:type="pct"/>
          </w:tcPr>
          <w:p w14:paraId="6B68F7A6" w14:textId="77777777" w:rsidR="0006512A" w:rsidRPr="0006512A" w:rsidRDefault="0006512A" w:rsidP="00BC350E">
            <w:pPr>
              <w:rPr>
                <w:sz w:val="22"/>
                <w:szCs w:val="22"/>
              </w:rPr>
            </w:pPr>
          </w:p>
          <w:p w14:paraId="34F18D59" w14:textId="77777777" w:rsidR="0006512A" w:rsidRPr="0006512A" w:rsidRDefault="0006512A" w:rsidP="00BC350E">
            <w:pPr>
              <w:rPr>
                <w:sz w:val="22"/>
                <w:szCs w:val="22"/>
              </w:rPr>
            </w:pPr>
            <w:r w:rsidRPr="0006512A">
              <w:rPr>
                <w:sz w:val="22"/>
                <w:szCs w:val="22"/>
              </w:rPr>
              <w:t>GOBIERNO DE TUXCUECA</w:t>
            </w:r>
          </w:p>
          <w:p w14:paraId="31C8547E" w14:textId="77777777" w:rsidR="0006512A" w:rsidRPr="0006512A" w:rsidRDefault="0006512A" w:rsidP="00BC350E">
            <w:pPr>
              <w:rPr>
                <w:sz w:val="22"/>
                <w:szCs w:val="22"/>
              </w:rPr>
            </w:pPr>
          </w:p>
        </w:tc>
      </w:tr>
      <w:tr w:rsidR="0006512A" w:rsidRPr="0006512A" w14:paraId="290FEA74" w14:textId="77777777" w:rsidTr="00BC350E">
        <w:trPr>
          <w:trHeight w:val="345"/>
          <w:tblCellSpacing w:w="0" w:type="dxa"/>
        </w:trPr>
        <w:tc>
          <w:tcPr>
            <w:tcW w:w="5000" w:type="pct"/>
            <w:shd w:val="clear" w:color="auto" w:fill="B2B2B2"/>
          </w:tcPr>
          <w:p w14:paraId="51BE7299" w14:textId="77777777" w:rsidR="0006512A" w:rsidRPr="0006512A" w:rsidRDefault="0006512A" w:rsidP="00BC350E">
            <w:pPr>
              <w:rPr>
                <w:sz w:val="22"/>
                <w:szCs w:val="22"/>
              </w:rPr>
            </w:pPr>
            <w:r w:rsidRPr="0006512A">
              <w:rPr>
                <w:sz w:val="22"/>
                <w:szCs w:val="22"/>
              </w:rPr>
              <w:t>VISIÓN TÁCTICA DE LA DEPENDENCIA 2021</w:t>
            </w:r>
            <w:r w:rsidRPr="0006512A">
              <w:rPr>
                <w:sz w:val="22"/>
                <w:szCs w:val="22"/>
              </w:rPr>
              <w:br/>
            </w:r>
          </w:p>
          <w:p w14:paraId="123F3193" w14:textId="77777777" w:rsidR="0006512A" w:rsidRPr="0006512A" w:rsidRDefault="0006512A" w:rsidP="00BC350E">
            <w:pPr>
              <w:rPr>
                <w:sz w:val="22"/>
                <w:szCs w:val="22"/>
              </w:rPr>
            </w:pPr>
          </w:p>
          <w:p w14:paraId="1D5D8DA6" w14:textId="77777777" w:rsidR="0006512A" w:rsidRPr="0006512A" w:rsidRDefault="0006512A" w:rsidP="00BC350E">
            <w:pPr>
              <w:rPr>
                <w:sz w:val="22"/>
                <w:szCs w:val="22"/>
              </w:rPr>
            </w:pPr>
          </w:p>
        </w:tc>
      </w:tr>
      <w:tr w:rsidR="0006512A" w:rsidRPr="0006512A" w14:paraId="3E5C8BCD" w14:textId="77777777" w:rsidTr="00BC350E">
        <w:trPr>
          <w:trHeight w:val="554"/>
          <w:tblCellSpacing w:w="0" w:type="dxa"/>
        </w:trPr>
        <w:tc>
          <w:tcPr>
            <w:tcW w:w="5000" w:type="pct"/>
          </w:tcPr>
          <w:p w14:paraId="62A2331D" w14:textId="77777777" w:rsidR="0006512A" w:rsidRPr="0006512A" w:rsidRDefault="0006512A" w:rsidP="00BC350E">
            <w:pPr>
              <w:rPr>
                <w:sz w:val="22"/>
                <w:szCs w:val="22"/>
              </w:rPr>
            </w:pPr>
          </w:p>
          <w:p w14:paraId="038FCA9D" w14:textId="77777777" w:rsidR="0006512A" w:rsidRPr="0006512A" w:rsidRDefault="0006512A" w:rsidP="00BC350E">
            <w:pPr>
              <w:rPr>
                <w:sz w:val="22"/>
                <w:szCs w:val="22"/>
              </w:rPr>
            </w:pPr>
            <w:r w:rsidRPr="0006512A">
              <w:rPr>
                <w:sz w:val="22"/>
                <w:szCs w:val="22"/>
              </w:rPr>
              <w:t>Dependencia: “ARCHIVO GENERAL MUNICIPAL”</w:t>
            </w:r>
          </w:p>
        </w:tc>
      </w:tr>
    </w:tbl>
    <w:p w14:paraId="7F6C1C19" w14:textId="77777777" w:rsidR="0006512A" w:rsidRPr="0006512A" w:rsidRDefault="0006512A" w:rsidP="0006512A">
      <w:pPr>
        <w:rPr>
          <w:sz w:val="22"/>
          <w:szCs w:val="22"/>
        </w:rPr>
      </w:pPr>
    </w:p>
    <w:tbl>
      <w:tblPr>
        <w:tblW w:w="5000" w:type="pct"/>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6896"/>
        <w:gridCol w:w="7092"/>
      </w:tblGrid>
      <w:tr w:rsidR="0006512A" w:rsidRPr="0006512A" w14:paraId="62C71C0D" w14:textId="77777777" w:rsidTr="00BC350E">
        <w:trPr>
          <w:trHeight w:val="907"/>
          <w:tblCellSpacing w:w="0" w:type="dxa"/>
        </w:trPr>
        <w:tc>
          <w:tcPr>
            <w:tcW w:w="5000" w:type="pct"/>
            <w:gridSpan w:val="2"/>
          </w:tcPr>
          <w:p w14:paraId="717EE91C" w14:textId="77777777" w:rsidR="0006512A" w:rsidRPr="0006512A" w:rsidRDefault="0006512A" w:rsidP="00BC350E">
            <w:pPr>
              <w:rPr>
                <w:sz w:val="22"/>
                <w:szCs w:val="22"/>
              </w:rPr>
            </w:pPr>
          </w:p>
          <w:p w14:paraId="2CC1C518" w14:textId="77777777" w:rsidR="0006512A" w:rsidRPr="0006512A" w:rsidRDefault="0006512A" w:rsidP="00BC350E">
            <w:pPr>
              <w:rPr>
                <w:sz w:val="22"/>
                <w:szCs w:val="22"/>
              </w:rPr>
            </w:pPr>
          </w:p>
          <w:tbl>
            <w:tblPr>
              <w:tblpPr w:leftFromText="141" w:rightFromText="141" w:vertAnchor="text" w:horzAnchor="margin" w:tblpY="26"/>
              <w:tblW w:w="13796"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6829"/>
              <w:gridCol w:w="6967"/>
            </w:tblGrid>
            <w:tr w:rsidR="0006512A" w:rsidRPr="0006512A" w14:paraId="673E2DEA" w14:textId="77777777" w:rsidTr="00BC350E">
              <w:trPr>
                <w:trHeight w:val="562"/>
                <w:tblCellSpacing w:w="0" w:type="dxa"/>
              </w:trPr>
              <w:tc>
                <w:tcPr>
                  <w:tcW w:w="2475" w:type="pct"/>
                  <w:shd w:val="clear" w:color="auto" w:fill="70AD47"/>
                </w:tcPr>
                <w:p w14:paraId="20B2EF2E" w14:textId="2D47A7DD" w:rsidR="0006512A" w:rsidRPr="0006512A" w:rsidRDefault="0006512A" w:rsidP="00BC350E">
                  <w:pPr>
                    <w:rPr>
                      <w:sz w:val="22"/>
                      <w:szCs w:val="22"/>
                    </w:rPr>
                  </w:pPr>
                  <w:r w:rsidRPr="0006512A">
                    <w:rPr>
                      <w:sz w:val="22"/>
                      <w:szCs w:val="22"/>
                    </w:rPr>
                    <w:t>POA 20</w:t>
                  </w:r>
                  <w:r w:rsidR="00735CD6">
                    <w:rPr>
                      <w:sz w:val="22"/>
                      <w:szCs w:val="22"/>
                    </w:rPr>
                    <w:t>20</w:t>
                  </w:r>
                  <w:r w:rsidRPr="0006512A">
                    <w:rPr>
                      <w:sz w:val="22"/>
                      <w:szCs w:val="22"/>
                    </w:rPr>
                    <w:t>-202</w:t>
                  </w:r>
                  <w:r w:rsidR="00735CD6">
                    <w:rPr>
                      <w:sz w:val="22"/>
                      <w:szCs w:val="22"/>
                    </w:rPr>
                    <w:t>1</w:t>
                  </w:r>
                </w:p>
                <w:p w14:paraId="0B8E79CD" w14:textId="77777777" w:rsidR="0006512A" w:rsidRPr="0006512A" w:rsidRDefault="0006512A" w:rsidP="00BC350E">
                  <w:pPr>
                    <w:rPr>
                      <w:sz w:val="22"/>
                      <w:szCs w:val="22"/>
                    </w:rPr>
                  </w:pPr>
                  <w:r w:rsidRPr="0006512A">
                    <w:rPr>
                      <w:sz w:val="22"/>
                      <w:szCs w:val="22"/>
                    </w:rPr>
                    <w:t>Que no se pudo lograr del anterior POA y por qué</w:t>
                  </w:r>
                </w:p>
                <w:p w14:paraId="73E368E3" w14:textId="77777777" w:rsidR="0006512A" w:rsidRPr="0006512A" w:rsidRDefault="0006512A" w:rsidP="00BC350E">
                  <w:pPr>
                    <w:rPr>
                      <w:sz w:val="22"/>
                      <w:szCs w:val="22"/>
                    </w:rPr>
                  </w:pPr>
                </w:p>
              </w:tc>
              <w:tc>
                <w:tcPr>
                  <w:tcW w:w="2525" w:type="pct"/>
                  <w:shd w:val="clear" w:color="auto" w:fill="70AD47"/>
                </w:tcPr>
                <w:p w14:paraId="763BCE3D" w14:textId="77777777" w:rsidR="0006512A" w:rsidRPr="0006512A" w:rsidRDefault="0006512A" w:rsidP="00BC350E">
                  <w:pPr>
                    <w:rPr>
                      <w:sz w:val="22"/>
                      <w:szCs w:val="22"/>
                    </w:rPr>
                  </w:pPr>
                  <w:r w:rsidRPr="0006512A">
                    <w:rPr>
                      <w:sz w:val="22"/>
                      <w:szCs w:val="22"/>
                    </w:rPr>
                    <w:t>COMO SE PRETENDE LOGRAR EN EL 2021</w:t>
                  </w:r>
                </w:p>
                <w:p w14:paraId="6F63EB13" w14:textId="77777777" w:rsidR="0006512A" w:rsidRPr="0006512A" w:rsidRDefault="0006512A" w:rsidP="00BC350E">
                  <w:pPr>
                    <w:rPr>
                      <w:sz w:val="22"/>
                      <w:szCs w:val="22"/>
                    </w:rPr>
                  </w:pPr>
                  <w:r w:rsidRPr="0006512A">
                    <w:rPr>
                      <w:sz w:val="22"/>
                      <w:szCs w:val="22"/>
                    </w:rPr>
                    <w:t>(o razón por la que ya no se implementará)</w:t>
                  </w:r>
                </w:p>
              </w:tc>
            </w:tr>
            <w:tr w:rsidR="0006512A" w:rsidRPr="0006512A" w14:paraId="177B8A6D" w14:textId="77777777" w:rsidTr="00BC350E">
              <w:trPr>
                <w:trHeight w:val="95"/>
                <w:tblCellSpacing w:w="0" w:type="dxa"/>
              </w:trPr>
              <w:tc>
                <w:tcPr>
                  <w:tcW w:w="2475" w:type="pct"/>
                  <w:shd w:val="clear" w:color="auto" w:fill="FFFFFF"/>
                </w:tcPr>
                <w:p w14:paraId="57744724" w14:textId="77777777" w:rsidR="0006512A" w:rsidRPr="0006512A" w:rsidRDefault="0006512A" w:rsidP="00BC350E">
                  <w:pPr>
                    <w:rPr>
                      <w:sz w:val="22"/>
                      <w:szCs w:val="22"/>
                    </w:rPr>
                  </w:pPr>
                </w:p>
                <w:p w14:paraId="22DA27D1" w14:textId="77777777" w:rsidR="0006512A" w:rsidRPr="0006512A" w:rsidRDefault="0006512A" w:rsidP="00BC350E">
                  <w:pPr>
                    <w:rPr>
                      <w:sz w:val="22"/>
                      <w:szCs w:val="22"/>
                    </w:rPr>
                  </w:pPr>
                  <w:r w:rsidRPr="0006512A">
                    <w:rPr>
                      <w:sz w:val="22"/>
                      <w:szCs w:val="22"/>
                    </w:rPr>
                    <w:t>No se pudieron cumplir varias de las metas debido a que se registró una pandemia durante varios meses y la cual sigue vigente a la fecha.</w:t>
                  </w:r>
                </w:p>
                <w:p w14:paraId="26363A72" w14:textId="77777777" w:rsidR="0006512A" w:rsidRPr="0006512A" w:rsidRDefault="0006512A" w:rsidP="00BC350E">
                  <w:pPr>
                    <w:rPr>
                      <w:sz w:val="22"/>
                      <w:szCs w:val="22"/>
                    </w:rPr>
                  </w:pPr>
                  <w:r w:rsidRPr="0006512A">
                    <w:rPr>
                      <w:sz w:val="22"/>
                      <w:szCs w:val="22"/>
                    </w:rPr>
                    <w:t>Esto fue un obstáculo muy grande para el área ya que durante un tiempo no se pudo venir a laborar, así mismo no se pudieron llevar a cabo las capacitaciones correspondientes ya que el archivo general de la nación también estuvo en pausa debido a la contingencia.</w:t>
                  </w:r>
                </w:p>
                <w:p w14:paraId="096CDFC4" w14:textId="77777777" w:rsidR="0006512A" w:rsidRPr="0006512A" w:rsidRDefault="0006512A" w:rsidP="00BC350E">
                  <w:pPr>
                    <w:rPr>
                      <w:sz w:val="22"/>
                      <w:szCs w:val="22"/>
                    </w:rPr>
                  </w:pPr>
                </w:p>
                <w:p w14:paraId="30D10618" w14:textId="77777777" w:rsidR="0006512A" w:rsidRPr="0006512A" w:rsidRDefault="0006512A" w:rsidP="00BC350E">
                  <w:pPr>
                    <w:rPr>
                      <w:sz w:val="22"/>
                      <w:szCs w:val="22"/>
                    </w:rPr>
                  </w:pPr>
                </w:p>
                <w:p w14:paraId="5DE3A0C8" w14:textId="77777777" w:rsidR="0006512A" w:rsidRPr="0006512A" w:rsidRDefault="0006512A" w:rsidP="00BC350E">
                  <w:pPr>
                    <w:rPr>
                      <w:sz w:val="22"/>
                      <w:szCs w:val="22"/>
                    </w:rPr>
                  </w:pPr>
                </w:p>
              </w:tc>
              <w:tc>
                <w:tcPr>
                  <w:tcW w:w="2525" w:type="pct"/>
                  <w:shd w:val="clear" w:color="auto" w:fill="FFFFFF"/>
                </w:tcPr>
                <w:p w14:paraId="009BFF3D" w14:textId="77777777" w:rsidR="0006512A" w:rsidRPr="0006512A" w:rsidRDefault="0006512A" w:rsidP="00BC350E">
                  <w:pPr>
                    <w:rPr>
                      <w:sz w:val="22"/>
                      <w:szCs w:val="22"/>
                    </w:rPr>
                  </w:pPr>
                </w:p>
                <w:p w14:paraId="7B9B6DD2" w14:textId="77777777" w:rsidR="0006512A" w:rsidRPr="0006512A" w:rsidRDefault="0006512A" w:rsidP="00BC350E">
                  <w:pPr>
                    <w:pStyle w:val="Prrafodelista"/>
                    <w:numPr>
                      <w:ilvl w:val="0"/>
                      <w:numId w:val="9"/>
                    </w:numPr>
                    <w:rPr>
                      <w:rFonts w:ascii="Times New Roman" w:hAnsi="Times New Roman" w:cs="Times New Roman"/>
                    </w:rPr>
                  </w:pPr>
                  <w:r w:rsidRPr="0006512A">
                    <w:rPr>
                      <w:rFonts w:ascii="Times New Roman" w:hAnsi="Times New Roman" w:cs="Times New Roman"/>
                    </w:rPr>
                    <w:t>Que las áreas y/o direcciones entreguen todos sus documentos con la debida clasificación, así como el folio correspondiente.</w:t>
                  </w:r>
                </w:p>
                <w:p w14:paraId="14D10701" w14:textId="77777777" w:rsidR="0006512A" w:rsidRPr="0006512A" w:rsidRDefault="0006512A" w:rsidP="00BC350E">
                  <w:pPr>
                    <w:pStyle w:val="Prrafodelista"/>
                    <w:numPr>
                      <w:ilvl w:val="0"/>
                      <w:numId w:val="9"/>
                    </w:numPr>
                    <w:rPr>
                      <w:rFonts w:ascii="Times New Roman" w:hAnsi="Times New Roman" w:cs="Times New Roman"/>
                    </w:rPr>
                  </w:pPr>
                  <w:r w:rsidRPr="0006512A">
                    <w:rPr>
                      <w:rFonts w:ascii="Times New Roman" w:hAnsi="Times New Roman" w:cs="Times New Roman"/>
                    </w:rPr>
                    <w:t>Asistiendo a capacitaciones para siempre estar actualizado con las diferentes reformas a la Ley de Archivo General.</w:t>
                  </w:r>
                </w:p>
                <w:p w14:paraId="32067E2A" w14:textId="77777777" w:rsidR="0006512A" w:rsidRPr="0006512A" w:rsidRDefault="0006512A" w:rsidP="00BC350E">
                  <w:pPr>
                    <w:pStyle w:val="Prrafodelista"/>
                    <w:numPr>
                      <w:ilvl w:val="0"/>
                      <w:numId w:val="9"/>
                    </w:numPr>
                    <w:rPr>
                      <w:rFonts w:ascii="Times New Roman" w:hAnsi="Times New Roman" w:cs="Times New Roman"/>
                    </w:rPr>
                  </w:pPr>
                  <w:r w:rsidRPr="0006512A">
                    <w:rPr>
                      <w:rFonts w:ascii="Times New Roman" w:hAnsi="Times New Roman" w:cs="Times New Roman"/>
                    </w:rPr>
                    <w:t>Orientar y auxiliar a las diferentes direcciones para la entrega de documentos.</w:t>
                  </w:r>
                </w:p>
                <w:p w14:paraId="3E22F211" w14:textId="77777777" w:rsidR="0006512A" w:rsidRPr="0006512A" w:rsidRDefault="0006512A" w:rsidP="00BC350E">
                  <w:pPr>
                    <w:pStyle w:val="Prrafodelista"/>
                    <w:numPr>
                      <w:ilvl w:val="0"/>
                      <w:numId w:val="9"/>
                    </w:numPr>
                    <w:rPr>
                      <w:rFonts w:ascii="Times New Roman" w:hAnsi="Times New Roman" w:cs="Times New Roman"/>
                    </w:rPr>
                  </w:pPr>
                  <w:r w:rsidRPr="0006512A">
                    <w:rPr>
                      <w:rFonts w:ascii="Times New Roman" w:hAnsi="Times New Roman" w:cs="Times New Roman"/>
                    </w:rPr>
                    <w:t xml:space="preserve">Contando con el apoyo del Presidente Municipal para el acondicionamiento de las diferentes áreas del Archivo General. </w:t>
                  </w:r>
                </w:p>
                <w:p w14:paraId="5DAD43BA" w14:textId="77777777" w:rsidR="0006512A" w:rsidRPr="0006512A" w:rsidRDefault="0006512A" w:rsidP="00BC350E">
                  <w:pPr>
                    <w:pStyle w:val="Prrafodelista"/>
                    <w:numPr>
                      <w:ilvl w:val="0"/>
                      <w:numId w:val="9"/>
                    </w:numPr>
                    <w:rPr>
                      <w:rFonts w:ascii="Times New Roman" w:hAnsi="Times New Roman" w:cs="Times New Roman"/>
                    </w:rPr>
                  </w:pPr>
                  <w:r w:rsidRPr="0006512A">
                    <w:rPr>
                      <w:rFonts w:ascii="Times New Roman" w:hAnsi="Times New Roman" w:cs="Times New Roman"/>
                    </w:rPr>
                    <w:t>Implementado la cultura archivística en cada una de las direcciones.</w:t>
                  </w:r>
                </w:p>
                <w:p w14:paraId="5B0C1055" w14:textId="77777777" w:rsidR="0006512A" w:rsidRPr="0006512A" w:rsidRDefault="0006512A" w:rsidP="00BC350E">
                  <w:pPr>
                    <w:pStyle w:val="Prrafodelista"/>
                    <w:numPr>
                      <w:ilvl w:val="0"/>
                      <w:numId w:val="9"/>
                    </w:numPr>
                    <w:rPr>
                      <w:rFonts w:ascii="Times New Roman" w:hAnsi="Times New Roman" w:cs="Times New Roman"/>
                    </w:rPr>
                  </w:pPr>
                  <w:r w:rsidRPr="0006512A">
                    <w:rPr>
                      <w:rFonts w:ascii="Times New Roman" w:hAnsi="Times New Roman" w:cs="Times New Roman"/>
                    </w:rPr>
                    <w:t>Implementado un reglamento para que pueda funcionar eficazmente el área de Archivo General.</w:t>
                  </w:r>
                </w:p>
                <w:p w14:paraId="78DB7DF1" w14:textId="77777777" w:rsidR="0006512A" w:rsidRPr="0006512A" w:rsidRDefault="0006512A" w:rsidP="00BC350E">
                  <w:pPr>
                    <w:pStyle w:val="Prrafodelista"/>
                    <w:numPr>
                      <w:ilvl w:val="0"/>
                      <w:numId w:val="9"/>
                    </w:numPr>
                    <w:rPr>
                      <w:rFonts w:ascii="Times New Roman" w:hAnsi="Times New Roman" w:cs="Times New Roman"/>
                    </w:rPr>
                  </w:pPr>
                  <w:r w:rsidRPr="0006512A">
                    <w:rPr>
                      <w:rFonts w:ascii="Times New Roman" w:hAnsi="Times New Roman" w:cs="Times New Roman"/>
                    </w:rPr>
                    <w:t>Contando con un inventario de cada documento y expediente que se guarda en cada Dirección del Municipio.</w:t>
                  </w:r>
                </w:p>
              </w:tc>
            </w:tr>
          </w:tbl>
          <w:p w14:paraId="797A4572" w14:textId="77777777" w:rsidR="0006512A" w:rsidRPr="0006512A" w:rsidRDefault="0006512A" w:rsidP="00BC350E">
            <w:pPr>
              <w:rPr>
                <w:sz w:val="22"/>
                <w:szCs w:val="22"/>
              </w:rPr>
            </w:pPr>
          </w:p>
        </w:tc>
      </w:tr>
      <w:tr w:rsidR="0006512A" w:rsidRPr="0006512A" w14:paraId="14D3F217" w14:textId="77777777" w:rsidTr="00BC350E">
        <w:trPr>
          <w:trHeight w:val="296"/>
          <w:tblCellSpacing w:w="0" w:type="dxa"/>
        </w:trPr>
        <w:tc>
          <w:tcPr>
            <w:tcW w:w="5000" w:type="pct"/>
            <w:gridSpan w:val="2"/>
            <w:shd w:val="clear" w:color="auto" w:fill="C0C0C0"/>
          </w:tcPr>
          <w:p w14:paraId="0B8BFF75" w14:textId="77777777" w:rsidR="0006512A" w:rsidRPr="0006512A" w:rsidRDefault="0006512A" w:rsidP="00BC350E">
            <w:pPr>
              <w:rPr>
                <w:sz w:val="22"/>
                <w:szCs w:val="22"/>
              </w:rPr>
            </w:pPr>
            <w:r w:rsidRPr="0006512A">
              <w:rPr>
                <w:sz w:val="22"/>
                <w:szCs w:val="22"/>
              </w:rPr>
              <w:t>Visión Táctica de la Dependencia</w:t>
            </w:r>
          </w:p>
        </w:tc>
      </w:tr>
      <w:tr w:rsidR="0006512A" w:rsidRPr="0006512A" w14:paraId="38366911" w14:textId="77777777" w:rsidTr="00BC350E">
        <w:trPr>
          <w:trHeight w:val="243"/>
          <w:tblCellSpacing w:w="0" w:type="dxa"/>
        </w:trPr>
        <w:tc>
          <w:tcPr>
            <w:tcW w:w="5000" w:type="pct"/>
            <w:gridSpan w:val="2"/>
          </w:tcPr>
          <w:p w14:paraId="21FB13E1" w14:textId="77777777" w:rsidR="0006512A" w:rsidRPr="0006512A" w:rsidRDefault="0006512A" w:rsidP="00BC350E">
            <w:pPr>
              <w:rPr>
                <w:sz w:val="22"/>
                <w:szCs w:val="22"/>
              </w:rPr>
            </w:pPr>
            <w:r w:rsidRPr="0006512A">
              <w:rPr>
                <w:sz w:val="22"/>
                <w:szCs w:val="22"/>
              </w:rPr>
              <w:t>Dependencia: “ARCHIVO GENERAL MUNICIPAL”</w:t>
            </w:r>
          </w:p>
        </w:tc>
      </w:tr>
      <w:tr w:rsidR="0006512A" w:rsidRPr="0006512A" w14:paraId="304DD958" w14:textId="77777777" w:rsidTr="00BC350E">
        <w:trPr>
          <w:trHeight w:val="562"/>
          <w:tblCellSpacing w:w="0" w:type="dxa"/>
        </w:trPr>
        <w:tc>
          <w:tcPr>
            <w:tcW w:w="2465" w:type="pct"/>
            <w:shd w:val="clear" w:color="auto" w:fill="C0C0C0"/>
          </w:tcPr>
          <w:p w14:paraId="1A699236" w14:textId="77777777" w:rsidR="0006512A" w:rsidRPr="0006512A" w:rsidRDefault="0006512A" w:rsidP="00BC350E">
            <w:pPr>
              <w:rPr>
                <w:sz w:val="22"/>
                <w:szCs w:val="22"/>
              </w:rPr>
            </w:pPr>
            <w:r w:rsidRPr="0006512A">
              <w:rPr>
                <w:sz w:val="22"/>
                <w:szCs w:val="22"/>
              </w:rPr>
              <w:t>Situación Actual 2022</w:t>
            </w:r>
          </w:p>
          <w:p w14:paraId="5F1ADDB5" w14:textId="6F5A41C2" w:rsidR="0006512A" w:rsidRPr="0006512A" w:rsidRDefault="0006512A" w:rsidP="00BC350E">
            <w:pPr>
              <w:rPr>
                <w:sz w:val="22"/>
                <w:szCs w:val="22"/>
              </w:rPr>
            </w:pPr>
            <w:r w:rsidRPr="0006512A">
              <w:rPr>
                <w:sz w:val="22"/>
                <w:szCs w:val="22"/>
              </w:rPr>
              <w:t>De:</w:t>
            </w:r>
            <w:r w:rsidR="000E6D89">
              <w:rPr>
                <w:sz w:val="22"/>
                <w:szCs w:val="22"/>
              </w:rPr>
              <w:t xml:space="preserve"> Febrero</w:t>
            </w:r>
          </w:p>
          <w:p w14:paraId="24B85C85" w14:textId="77777777" w:rsidR="0006512A" w:rsidRPr="0006512A" w:rsidRDefault="0006512A" w:rsidP="00BC350E">
            <w:pPr>
              <w:rPr>
                <w:sz w:val="22"/>
                <w:szCs w:val="22"/>
              </w:rPr>
            </w:pPr>
          </w:p>
          <w:p w14:paraId="4FC22625" w14:textId="77777777" w:rsidR="0006512A" w:rsidRPr="0006512A" w:rsidRDefault="0006512A" w:rsidP="00BC350E">
            <w:pPr>
              <w:rPr>
                <w:sz w:val="22"/>
                <w:szCs w:val="22"/>
              </w:rPr>
            </w:pPr>
          </w:p>
          <w:p w14:paraId="663E2C63" w14:textId="77777777" w:rsidR="0006512A" w:rsidRPr="0006512A" w:rsidRDefault="0006512A" w:rsidP="00BC350E">
            <w:pPr>
              <w:rPr>
                <w:sz w:val="22"/>
                <w:szCs w:val="22"/>
              </w:rPr>
            </w:pPr>
            <w:r w:rsidRPr="0006512A">
              <w:rPr>
                <w:sz w:val="22"/>
                <w:szCs w:val="22"/>
              </w:rPr>
              <w:lastRenderedPageBreak/>
              <w:t>Actualmente vivimos una etapa de pandemia muy fuerte que ha venido a debilitar las metas deseadas.</w:t>
            </w:r>
          </w:p>
          <w:p w14:paraId="7A39AEB9" w14:textId="77777777" w:rsidR="0006512A" w:rsidRPr="0006512A" w:rsidRDefault="0006512A" w:rsidP="00BC350E">
            <w:pPr>
              <w:rPr>
                <w:sz w:val="22"/>
                <w:szCs w:val="22"/>
              </w:rPr>
            </w:pPr>
            <w:r w:rsidRPr="0006512A">
              <w:rPr>
                <w:sz w:val="22"/>
                <w:szCs w:val="22"/>
              </w:rPr>
              <w:t>Dentro de lo que si se hizo fue implementar un lugar para poder resguardar el archivo municipal, aunque no está como lo marca estrictamente la ley, ya que no hay presupuesto para tener un archivo de concentración y un archivo histórico con las medidas que nos dicen.</w:t>
            </w:r>
          </w:p>
          <w:p w14:paraId="11F0EA78" w14:textId="77777777" w:rsidR="0006512A" w:rsidRPr="0006512A" w:rsidRDefault="0006512A" w:rsidP="00BC350E">
            <w:pPr>
              <w:rPr>
                <w:sz w:val="22"/>
                <w:szCs w:val="22"/>
              </w:rPr>
            </w:pPr>
            <w:r w:rsidRPr="0006512A">
              <w:rPr>
                <w:sz w:val="22"/>
                <w:szCs w:val="22"/>
              </w:rPr>
              <w:t>Ahorita no se cuenta con una oficina especial para el coordinador de archivos debido a que no hay espacios disponibles; sin embargo, compartimos una oficina con la unidad de transparencia, en la cual tenemos un escritorio, una computadora y una cajonera</w:t>
            </w:r>
          </w:p>
        </w:tc>
        <w:tc>
          <w:tcPr>
            <w:tcW w:w="2535" w:type="pct"/>
            <w:shd w:val="clear" w:color="auto" w:fill="C0C0C0"/>
          </w:tcPr>
          <w:p w14:paraId="625FA96D" w14:textId="77777777" w:rsidR="0006512A" w:rsidRPr="0006512A" w:rsidRDefault="0006512A" w:rsidP="00BC350E">
            <w:pPr>
              <w:rPr>
                <w:sz w:val="22"/>
                <w:szCs w:val="22"/>
              </w:rPr>
            </w:pPr>
            <w:r w:rsidRPr="0006512A">
              <w:rPr>
                <w:sz w:val="22"/>
                <w:szCs w:val="22"/>
              </w:rPr>
              <w:lastRenderedPageBreak/>
              <w:t>Situación Deseada 2023</w:t>
            </w:r>
          </w:p>
          <w:p w14:paraId="0AF39E68" w14:textId="518D7A99" w:rsidR="0006512A" w:rsidRPr="0006512A" w:rsidRDefault="0006512A" w:rsidP="00BC350E">
            <w:pPr>
              <w:rPr>
                <w:sz w:val="22"/>
                <w:szCs w:val="22"/>
              </w:rPr>
            </w:pPr>
            <w:r w:rsidRPr="0006512A">
              <w:rPr>
                <w:sz w:val="22"/>
                <w:szCs w:val="22"/>
              </w:rPr>
              <w:t>Hasta:</w:t>
            </w:r>
            <w:r w:rsidR="000E6D89">
              <w:rPr>
                <w:sz w:val="22"/>
                <w:szCs w:val="22"/>
              </w:rPr>
              <w:t xml:space="preserve"> Enero</w:t>
            </w:r>
          </w:p>
          <w:p w14:paraId="3F10AD29" w14:textId="77777777" w:rsidR="0006512A" w:rsidRPr="0006512A" w:rsidRDefault="0006512A" w:rsidP="00BC350E">
            <w:pPr>
              <w:pStyle w:val="Prrafodelista"/>
              <w:numPr>
                <w:ilvl w:val="0"/>
                <w:numId w:val="7"/>
              </w:numPr>
              <w:rPr>
                <w:rFonts w:ascii="Times New Roman" w:hAnsi="Times New Roman" w:cs="Times New Roman"/>
              </w:rPr>
            </w:pPr>
            <w:r w:rsidRPr="0006512A">
              <w:rPr>
                <w:rFonts w:ascii="Times New Roman" w:hAnsi="Times New Roman" w:cs="Times New Roman"/>
              </w:rPr>
              <w:t>Que las áreas y/o direcciones entreguen todos sus documentos con la debida clasificación, así como el folio correspondiente.</w:t>
            </w:r>
          </w:p>
          <w:p w14:paraId="7DCFCC44" w14:textId="77777777" w:rsidR="0006512A" w:rsidRPr="0006512A" w:rsidRDefault="0006512A" w:rsidP="00BC350E">
            <w:pPr>
              <w:pStyle w:val="Prrafodelista"/>
              <w:numPr>
                <w:ilvl w:val="0"/>
                <w:numId w:val="7"/>
              </w:numPr>
              <w:rPr>
                <w:rFonts w:ascii="Times New Roman" w:hAnsi="Times New Roman" w:cs="Times New Roman"/>
              </w:rPr>
            </w:pPr>
            <w:r w:rsidRPr="0006512A">
              <w:rPr>
                <w:rFonts w:ascii="Times New Roman" w:hAnsi="Times New Roman" w:cs="Times New Roman"/>
              </w:rPr>
              <w:lastRenderedPageBreak/>
              <w:t>Asistiendo a capacitaciones para siempre estar actualizado con las diferentes reformas a la Ley de Archivo General.</w:t>
            </w:r>
          </w:p>
          <w:p w14:paraId="27DC4CC2" w14:textId="77777777" w:rsidR="0006512A" w:rsidRPr="0006512A" w:rsidRDefault="0006512A" w:rsidP="00BC350E">
            <w:pPr>
              <w:pStyle w:val="Prrafodelista"/>
              <w:numPr>
                <w:ilvl w:val="0"/>
                <w:numId w:val="7"/>
              </w:numPr>
              <w:rPr>
                <w:rFonts w:ascii="Times New Roman" w:hAnsi="Times New Roman" w:cs="Times New Roman"/>
              </w:rPr>
            </w:pPr>
            <w:r w:rsidRPr="0006512A">
              <w:rPr>
                <w:rFonts w:ascii="Times New Roman" w:hAnsi="Times New Roman" w:cs="Times New Roman"/>
              </w:rPr>
              <w:t>Orientar y auxiliar a las diferentes direcciones para la entrega de documentos.</w:t>
            </w:r>
          </w:p>
          <w:p w14:paraId="49797249" w14:textId="77777777" w:rsidR="0006512A" w:rsidRPr="0006512A" w:rsidRDefault="0006512A" w:rsidP="00BC350E">
            <w:pPr>
              <w:pStyle w:val="Prrafodelista"/>
              <w:numPr>
                <w:ilvl w:val="0"/>
                <w:numId w:val="7"/>
              </w:numPr>
              <w:rPr>
                <w:rFonts w:ascii="Times New Roman" w:hAnsi="Times New Roman" w:cs="Times New Roman"/>
              </w:rPr>
            </w:pPr>
            <w:r w:rsidRPr="0006512A">
              <w:rPr>
                <w:rFonts w:ascii="Times New Roman" w:hAnsi="Times New Roman" w:cs="Times New Roman"/>
              </w:rPr>
              <w:t xml:space="preserve">Contando con el apoyo del </w:t>
            </w:r>
            <w:proofErr w:type="gramStart"/>
            <w:r w:rsidRPr="0006512A">
              <w:rPr>
                <w:rFonts w:ascii="Times New Roman" w:hAnsi="Times New Roman" w:cs="Times New Roman"/>
              </w:rPr>
              <w:t>Presidente</w:t>
            </w:r>
            <w:proofErr w:type="gramEnd"/>
            <w:r w:rsidRPr="0006512A">
              <w:rPr>
                <w:rFonts w:ascii="Times New Roman" w:hAnsi="Times New Roman" w:cs="Times New Roman"/>
              </w:rPr>
              <w:t xml:space="preserve"> Municipal para el acondicionamiento de las diferentes áreas del Archivo General.</w:t>
            </w:r>
          </w:p>
          <w:p w14:paraId="5322431E" w14:textId="77777777" w:rsidR="0006512A" w:rsidRPr="0006512A" w:rsidRDefault="0006512A" w:rsidP="00BC350E">
            <w:pPr>
              <w:pStyle w:val="Prrafodelista"/>
              <w:numPr>
                <w:ilvl w:val="0"/>
                <w:numId w:val="7"/>
              </w:numPr>
              <w:rPr>
                <w:rFonts w:ascii="Times New Roman" w:hAnsi="Times New Roman" w:cs="Times New Roman"/>
              </w:rPr>
            </w:pPr>
            <w:r w:rsidRPr="0006512A">
              <w:rPr>
                <w:rFonts w:ascii="Times New Roman" w:hAnsi="Times New Roman" w:cs="Times New Roman"/>
              </w:rPr>
              <w:t>Implementado la cultura archivística en cada una de las direcciones.</w:t>
            </w:r>
          </w:p>
          <w:p w14:paraId="6475C59D" w14:textId="77777777" w:rsidR="0006512A" w:rsidRPr="0006512A" w:rsidRDefault="0006512A" w:rsidP="00BC350E">
            <w:pPr>
              <w:pStyle w:val="Prrafodelista"/>
              <w:numPr>
                <w:ilvl w:val="0"/>
                <w:numId w:val="7"/>
              </w:numPr>
              <w:rPr>
                <w:rFonts w:ascii="Times New Roman" w:hAnsi="Times New Roman" w:cs="Times New Roman"/>
              </w:rPr>
            </w:pPr>
            <w:r w:rsidRPr="0006512A">
              <w:rPr>
                <w:rFonts w:ascii="Times New Roman" w:hAnsi="Times New Roman" w:cs="Times New Roman"/>
              </w:rPr>
              <w:t>Implementado un reglamento para que pueda funcionar eficazmente el área de Archivo General.</w:t>
            </w:r>
          </w:p>
          <w:p w14:paraId="152B1192" w14:textId="77777777" w:rsidR="0006512A" w:rsidRPr="0006512A" w:rsidRDefault="0006512A" w:rsidP="00BC350E">
            <w:pPr>
              <w:pStyle w:val="Prrafodelista"/>
              <w:numPr>
                <w:ilvl w:val="0"/>
                <w:numId w:val="7"/>
              </w:numPr>
              <w:rPr>
                <w:rFonts w:ascii="Times New Roman" w:hAnsi="Times New Roman" w:cs="Times New Roman"/>
              </w:rPr>
            </w:pPr>
            <w:r w:rsidRPr="0006512A">
              <w:rPr>
                <w:rFonts w:ascii="Times New Roman" w:hAnsi="Times New Roman" w:cs="Times New Roman"/>
              </w:rPr>
              <w:t>Contando con un inventario de cada documento y expediente que se guarda en cada Dirección del Municipio.</w:t>
            </w:r>
          </w:p>
        </w:tc>
      </w:tr>
    </w:tbl>
    <w:p w14:paraId="2C20CA03" w14:textId="77777777" w:rsidR="00B75042" w:rsidRPr="0006512A" w:rsidRDefault="00B75042" w:rsidP="00B75042">
      <w:pPr>
        <w:rPr>
          <w:sz w:val="22"/>
          <w:szCs w:val="22"/>
        </w:rPr>
      </w:pPr>
    </w:p>
    <w:p w14:paraId="00F2A950" w14:textId="77777777" w:rsidR="00B75042" w:rsidRPr="0006512A" w:rsidRDefault="00B75042" w:rsidP="00B75042">
      <w:pPr>
        <w:rPr>
          <w:sz w:val="22"/>
          <w:szCs w:val="22"/>
        </w:rPr>
      </w:pPr>
    </w:p>
    <w:p w14:paraId="78561BD4" w14:textId="77777777" w:rsidR="00B75042" w:rsidRPr="0006512A" w:rsidRDefault="00B75042" w:rsidP="000E6D89">
      <w:pPr>
        <w:jc w:val="center"/>
        <w:rPr>
          <w:sz w:val="22"/>
          <w:szCs w:val="22"/>
        </w:rPr>
      </w:pPr>
    </w:p>
    <w:p w14:paraId="5D61F301" w14:textId="0E48C718" w:rsidR="000E6D89" w:rsidRPr="000E6D89" w:rsidRDefault="000E6D89" w:rsidP="000E6D89">
      <w:pPr>
        <w:ind w:left="1416"/>
        <w:jc w:val="center"/>
        <w:rPr>
          <w:rFonts w:eastAsiaTheme="minorHAnsi"/>
          <w:b/>
          <w:bCs/>
          <w:color w:val="000000" w:themeColor="text1"/>
          <w:sz w:val="20"/>
          <w:szCs w:val="20"/>
          <w:lang w:eastAsia="en-US"/>
        </w:rPr>
      </w:pPr>
      <w:r w:rsidRPr="000E6D89">
        <w:rPr>
          <w:rFonts w:eastAsiaTheme="minorHAnsi"/>
          <w:b/>
          <w:bCs/>
          <w:color w:val="000000" w:themeColor="text1"/>
          <w:sz w:val="20"/>
          <w:szCs w:val="20"/>
          <w:lang w:eastAsia="en-US"/>
        </w:rPr>
        <w:t>ATENTAMENTE</w:t>
      </w:r>
    </w:p>
    <w:p w14:paraId="11B45FC8" w14:textId="77777777" w:rsidR="000E6D89" w:rsidRPr="000E6D89" w:rsidRDefault="000E6D89" w:rsidP="000E6D89">
      <w:pPr>
        <w:spacing w:after="160" w:line="252" w:lineRule="auto"/>
        <w:ind w:left="1416"/>
        <w:jc w:val="center"/>
        <w:rPr>
          <w:rFonts w:eastAsiaTheme="minorHAnsi"/>
          <w:sz w:val="20"/>
          <w:szCs w:val="20"/>
          <w:lang w:eastAsia="en-US"/>
        </w:rPr>
      </w:pPr>
    </w:p>
    <w:p w14:paraId="4FCB3D25" w14:textId="77777777" w:rsidR="000E6D89" w:rsidRPr="000E6D89" w:rsidRDefault="000E6D89" w:rsidP="000E6D89">
      <w:pPr>
        <w:spacing w:after="160" w:line="252" w:lineRule="auto"/>
        <w:ind w:left="1416"/>
        <w:jc w:val="center"/>
        <w:rPr>
          <w:rFonts w:eastAsiaTheme="minorHAnsi"/>
          <w:sz w:val="20"/>
          <w:szCs w:val="20"/>
          <w:lang w:eastAsia="en-US"/>
        </w:rPr>
      </w:pPr>
      <w:r w:rsidRPr="000E6D89">
        <w:rPr>
          <w:rFonts w:eastAsiaTheme="minorHAnsi"/>
          <w:sz w:val="20"/>
          <w:szCs w:val="20"/>
          <w:lang w:eastAsia="en-US"/>
        </w:rPr>
        <w:t>_________________________</w:t>
      </w:r>
    </w:p>
    <w:p w14:paraId="42F584D7" w14:textId="77777777" w:rsidR="000E6D89" w:rsidRPr="000E6D89" w:rsidRDefault="000E6D89" w:rsidP="000E6D89">
      <w:pPr>
        <w:spacing w:line="252" w:lineRule="auto"/>
        <w:ind w:left="1416"/>
        <w:jc w:val="center"/>
        <w:rPr>
          <w:rFonts w:eastAsiaTheme="minorHAnsi"/>
          <w:b/>
          <w:bCs/>
          <w:sz w:val="20"/>
          <w:szCs w:val="20"/>
          <w:lang w:eastAsia="en-US"/>
        </w:rPr>
      </w:pPr>
      <w:r w:rsidRPr="000E6D89">
        <w:rPr>
          <w:rFonts w:eastAsiaTheme="minorHAnsi"/>
          <w:b/>
          <w:bCs/>
          <w:sz w:val="20"/>
          <w:szCs w:val="20"/>
          <w:lang w:eastAsia="en-US"/>
        </w:rPr>
        <w:t>C. Jahir Ruiz Flores.</w:t>
      </w:r>
    </w:p>
    <w:p w14:paraId="5FF6021F" w14:textId="77777777" w:rsidR="000E6D89" w:rsidRPr="000E6D89" w:rsidRDefault="000E6D89" w:rsidP="000E6D89">
      <w:pPr>
        <w:spacing w:line="252" w:lineRule="auto"/>
        <w:ind w:left="1416"/>
        <w:jc w:val="center"/>
        <w:rPr>
          <w:rFonts w:eastAsiaTheme="minorHAnsi"/>
          <w:sz w:val="20"/>
          <w:szCs w:val="20"/>
          <w:lang w:eastAsia="en-US"/>
        </w:rPr>
      </w:pPr>
      <w:r w:rsidRPr="000E6D89">
        <w:rPr>
          <w:rFonts w:eastAsiaTheme="minorHAnsi"/>
          <w:sz w:val="20"/>
          <w:szCs w:val="20"/>
          <w:lang w:eastAsia="en-US"/>
        </w:rPr>
        <w:t>Coordinador de Archivo</w:t>
      </w:r>
    </w:p>
    <w:p w14:paraId="7BBC4D2E" w14:textId="77777777" w:rsidR="000E6D89" w:rsidRPr="000E6D89" w:rsidRDefault="000E6D89" w:rsidP="000E6D89">
      <w:pPr>
        <w:spacing w:line="252" w:lineRule="auto"/>
        <w:ind w:left="1416"/>
        <w:jc w:val="center"/>
        <w:rPr>
          <w:rFonts w:eastAsiaTheme="minorHAnsi"/>
          <w:sz w:val="20"/>
          <w:szCs w:val="20"/>
          <w:lang w:eastAsia="en-US"/>
        </w:rPr>
      </w:pPr>
      <w:r w:rsidRPr="000E6D89">
        <w:rPr>
          <w:rFonts w:eastAsiaTheme="minorHAnsi"/>
          <w:sz w:val="20"/>
          <w:szCs w:val="20"/>
          <w:lang w:eastAsia="en-US"/>
        </w:rPr>
        <w:t>H. Ayuntamiento de Tuxcueca, Jalisco</w:t>
      </w:r>
    </w:p>
    <w:p w14:paraId="01E9C976" w14:textId="77777777" w:rsidR="000E6D89" w:rsidRPr="000E6D89" w:rsidRDefault="000E6D89" w:rsidP="000E6D89">
      <w:pPr>
        <w:spacing w:after="160" w:line="252" w:lineRule="auto"/>
        <w:ind w:left="1416"/>
        <w:jc w:val="center"/>
        <w:rPr>
          <w:rFonts w:eastAsiaTheme="minorHAnsi"/>
          <w:color w:val="000000" w:themeColor="text1"/>
          <w:sz w:val="20"/>
          <w:szCs w:val="20"/>
          <w:lang w:eastAsia="en-US"/>
        </w:rPr>
      </w:pPr>
    </w:p>
    <w:p w14:paraId="08965FBC" w14:textId="00E26F24" w:rsidR="0006512A" w:rsidRPr="0006512A" w:rsidRDefault="0006512A" w:rsidP="0006512A">
      <w:pPr>
        <w:tabs>
          <w:tab w:val="left" w:pos="5736"/>
        </w:tabs>
      </w:pPr>
    </w:p>
    <w:sectPr w:rsidR="0006512A" w:rsidRPr="0006512A" w:rsidSect="00B75042">
      <w:headerReference w:type="default" r:id="rId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B8C60" w14:textId="77777777" w:rsidR="00AB656A" w:rsidRDefault="00AB656A" w:rsidP="00B75042">
      <w:r>
        <w:separator/>
      </w:r>
    </w:p>
  </w:endnote>
  <w:endnote w:type="continuationSeparator" w:id="0">
    <w:p w14:paraId="1D92EEEA" w14:textId="77777777" w:rsidR="00AB656A" w:rsidRDefault="00AB656A" w:rsidP="00B7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79AD4" w14:textId="77777777" w:rsidR="00AB656A" w:rsidRDefault="00AB656A" w:rsidP="00B75042">
      <w:r>
        <w:separator/>
      </w:r>
    </w:p>
  </w:footnote>
  <w:footnote w:type="continuationSeparator" w:id="0">
    <w:p w14:paraId="5A265BF3" w14:textId="77777777" w:rsidR="00AB656A" w:rsidRDefault="00AB656A" w:rsidP="00B75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039C" w14:textId="7E1095B2" w:rsidR="00B75042" w:rsidRPr="00B75042" w:rsidRDefault="00B75042" w:rsidP="00B75042">
    <w:pPr>
      <w:rPr>
        <w:sz w:val="20"/>
        <w:szCs w:val="20"/>
      </w:rPr>
    </w:pPr>
    <w:r>
      <w:rPr>
        <w:rFonts w:ascii="Arial" w:hAnsi="Arial" w:cs="Arial"/>
        <w:noProof/>
        <w:color w:val="000000"/>
        <w:sz w:val="16"/>
        <w:szCs w:val="16"/>
        <w:lang w:val="es-MX" w:eastAsia="es-MX"/>
      </w:rPr>
      <w:drawing>
        <wp:anchor distT="0" distB="0" distL="114300" distR="114300" simplePos="0" relativeHeight="251658240" behindDoc="0" locked="0" layoutInCell="1" allowOverlap="1" wp14:anchorId="17F9F498" wp14:editId="3C929D16">
          <wp:simplePos x="0" y="0"/>
          <wp:positionH relativeFrom="column">
            <wp:posOffset>-306152</wp:posOffset>
          </wp:positionH>
          <wp:positionV relativeFrom="paragraph">
            <wp:posOffset>-331838</wp:posOffset>
          </wp:positionV>
          <wp:extent cx="541020" cy="670560"/>
          <wp:effectExtent l="19050" t="0" r="11430" b="224790"/>
          <wp:wrapThrough wrapText="bothSides">
            <wp:wrapPolygon edited="0">
              <wp:start x="-761" y="0"/>
              <wp:lineTo x="-761" y="28227"/>
              <wp:lineTo x="21296" y="28227"/>
              <wp:lineTo x="21296" y="0"/>
              <wp:lineTo x="-761"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6705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t xml:space="preserve">  </w:t>
    </w:r>
    <w:r w:rsidRPr="00B75042">
      <w:rPr>
        <w:sz w:val="20"/>
        <w:szCs w:val="20"/>
      </w:rPr>
      <w:t>Proceso para el Ejercicio Fiscal del Año 2022</w:t>
    </w:r>
  </w:p>
  <w:p w14:paraId="5D4BB6F0" w14:textId="2470A2BC" w:rsidR="00B75042" w:rsidRPr="00B75042" w:rsidRDefault="00B75042" w:rsidP="00B75042">
    <w:pPr>
      <w:rPr>
        <w:sz w:val="20"/>
        <w:szCs w:val="20"/>
      </w:rPr>
    </w:pPr>
    <w:r w:rsidRPr="00B75042">
      <w:rPr>
        <w:sz w:val="20"/>
        <w:szCs w:val="20"/>
      </w:rPr>
      <w:t xml:space="preserve">  Sistema de y Presupuesto del Gasto Publico. Tuxcueca, Jalisco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4AE0"/>
    <w:multiLevelType w:val="hybridMultilevel"/>
    <w:tmpl w:val="54D84E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601E2D"/>
    <w:multiLevelType w:val="hybridMultilevel"/>
    <w:tmpl w:val="F16C47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95B6461"/>
    <w:multiLevelType w:val="hybridMultilevel"/>
    <w:tmpl w:val="358EFE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28218F"/>
    <w:multiLevelType w:val="hybridMultilevel"/>
    <w:tmpl w:val="3D16DB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2C05C35"/>
    <w:multiLevelType w:val="hybridMultilevel"/>
    <w:tmpl w:val="460A6E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0B2A84"/>
    <w:multiLevelType w:val="hybridMultilevel"/>
    <w:tmpl w:val="7316A0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273821"/>
    <w:multiLevelType w:val="hybridMultilevel"/>
    <w:tmpl w:val="358EFE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521175"/>
    <w:multiLevelType w:val="hybridMultilevel"/>
    <w:tmpl w:val="B186D7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2EA7103"/>
    <w:multiLevelType w:val="hybridMultilevel"/>
    <w:tmpl w:val="C40A6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A1A0BA0"/>
    <w:multiLevelType w:val="hybridMultilevel"/>
    <w:tmpl w:val="12E062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4"/>
  </w:num>
  <w:num w:numId="5">
    <w:abstractNumId w:val="6"/>
  </w:num>
  <w:num w:numId="6">
    <w:abstractNumId w:val="2"/>
  </w:num>
  <w:num w:numId="7">
    <w:abstractNumId w:val="1"/>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042"/>
    <w:rsid w:val="0006512A"/>
    <w:rsid w:val="000E6D89"/>
    <w:rsid w:val="002E3EB4"/>
    <w:rsid w:val="00735CD6"/>
    <w:rsid w:val="00AB656A"/>
    <w:rsid w:val="00B75042"/>
    <w:rsid w:val="00CD708D"/>
    <w:rsid w:val="00D12F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7E2EE"/>
  <w15:chartTrackingRefBased/>
  <w15:docId w15:val="{D51F62AD-DF46-4B9D-AB6D-28BFA30D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04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5042"/>
    <w:pPr>
      <w:tabs>
        <w:tab w:val="center" w:pos="4252"/>
        <w:tab w:val="right" w:pos="8504"/>
      </w:tabs>
    </w:pPr>
  </w:style>
  <w:style w:type="character" w:customStyle="1" w:styleId="EncabezadoCar">
    <w:name w:val="Encabezado Car"/>
    <w:basedOn w:val="Fuentedeprrafopredeter"/>
    <w:link w:val="Encabezado"/>
    <w:uiPriority w:val="99"/>
    <w:rsid w:val="00B75042"/>
  </w:style>
  <w:style w:type="paragraph" w:styleId="Piedepgina">
    <w:name w:val="footer"/>
    <w:basedOn w:val="Normal"/>
    <w:link w:val="PiedepginaCar"/>
    <w:uiPriority w:val="99"/>
    <w:unhideWhenUsed/>
    <w:rsid w:val="00B75042"/>
    <w:pPr>
      <w:tabs>
        <w:tab w:val="center" w:pos="4252"/>
        <w:tab w:val="right" w:pos="8504"/>
      </w:tabs>
    </w:pPr>
  </w:style>
  <w:style w:type="character" w:customStyle="1" w:styleId="PiedepginaCar">
    <w:name w:val="Pie de página Car"/>
    <w:basedOn w:val="Fuentedeprrafopredeter"/>
    <w:link w:val="Piedepgina"/>
    <w:uiPriority w:val="99"/>
    <w:rsid w:val="00B75042"/>
  </w:style>
  <w:style w:type="paragraph" w:styleId="Prrafodelista">
    <w:name w:val="List Paragraph"/>
    <w:basedOn w:val="Normal"/>
    <w:uiPriority w:val="34"/>
    <w:qFormat/>
    <w:rsid w:val="00B75042"/>
    <w:pPr>
      <w:spacing w:after="200" w:line="276" w:lineRule="auto"/>
      <w:ind w:left="720"/>
      <w:contextualSpacing/>
    </w:pPr>
    <w:rPr>
      <w:rFonts w:asciiTheme="minorHAnsi" w:eastAsiaTheme="minorHAnsi" w:hAnsiTheme="min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84BD7-11E1-488C-869D-E73965210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964</Words>
  <Characters>5302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 1</dc:creator>
  <cp:keywords/>
  <dc:description/>
  <cp:lastModifiedBy>equipo 1</cp:lastModifiedBy>
  <cp:revision>3</cp:revision>
  <cp:lastPrinted>2022-02-21T18:10:00Z</cp:lastPrinted>
  <dcterms:created xsi:type="dcterms:W3CDTF">2022-02-21T17:02:00Z</dcterms:created>
  <dcterms:modified xsi:type="dcterms:W3CDTF">2022-02-21T18:16:00Z</dcterms:modified>
</cp:coreProperties>
</file>