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FE53" w14:textId="0DB9E2FD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PROTOCOLO PARA PREVENIR, ATENDER, SANCIONAR Y ERRADICAR LOS CASOS DE HOSTIGAMIENTO SEXUAL O ACOSO SEXUAL EN EL ÁMBITO LABORAL PARA EL MUNICIPIO DE </w:t>
      </w:r>
      <w:r w:rsidR="00CF4124">
        <w:rPr>
          <w:rFonts w:ascii="Times New Roman" w:eastAsia="Arial" w:hAnsi="Times New Roman" w:cs="Times New Roman"/>
          <w:b/>
          <w:szCs w:val="24"/>
          <w:lang w:eastAsia="es-MX"/>
        </w:rPr>
        <w:t>TUXCUECA</w:t>
      </w: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, JALISCO </w:t>
      </w:r>
      <w:r w:rsidR="00CF4124" w:rsidRPr="00CF4124">
        <w:rPr>
          <w:rFonts w:ascii="Times New Roman" w:eastAsia="Arial" w:hAnsi="Times New Roman" w:cs="Times New Roman"/>
          <w:b/>
          <w:szCs w:val="24"/>
          <w:lang w:eastAsia="es-MX"/>
        </w:rPr>
        <w:t>(PROTOCOLO CERO, MUNICIPAL)</w:t>
      </w:r>
    </w:p>
    <w:p w14:paraId="7659A305" w14:textId="77777777" w:rsidR="00087C53" w:rsidRPr="00CF4124" w:rsidRDefault="00087C53" w:rsidP="002C1A44">
      <w:pPr>
        <w:spacing w:after="0" w:line="240" w:lineRule="auto"/>
        <w:ind w:left="993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67CFF418" w14:textId="5464FE5A" w:rsidR="00087C53" w:rsidRPr="00CF4124" w:rsidRDefault="002C1A44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>
        <w:rPr>
          <w:rFonts w:ascii="Times New Roman" w:eastAsia="Arial" w:hAnsi="Times New Roman" w:cs="Times New Roman"/>
          <w:b/>
          <w:szCs w:val="24"/>
          <w:lang w:eastAsia="es-MX"/>
        </w:rPr>
        <w:t>TÍ</w:t>
      </w:r>
      <w:r w:rsidR="00087C53" w:rsidRPr="00CF4124">
        <w:rPr>
          <w:rFonts w:ascii="Times New Roman" w:eastAsia="Arial" w:hAnsi="Times New Roman" w:cs="Times New Roman"/>
          <w:b/>
          <w:szCs w:val="24"/>
          <w:lang w:eastAsia="es-MX"/>
        </w:rPr>
        <w:t>TULO PRIMERO</w:t>
      </w:r>
    </w:p>
    <w:p w14:paraId="2FD43189" w14:textId="77777777" w:rsidR="00087C53" w:rsidRPr="00CF4124" w:rsidRDefault="00087C53" w:rsidP="002C1A44">
      <w:pPr>
        <w:tabs>
          <w:tab w:val="left" w:pos="4980"/>
        </w:tabs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CAPÍTULO I</w:t>
      </w:r>
    </w:p>
    <w:p w14:paraId="7A7D0F0F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DISPOSICIONES GENERALES</w:t>
      </w:r>
    </w:p>
    <w:p w14:paraId="2AB7BECB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661F2D76" w14:textId="217398CF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bookmarkStart w:id="0" w:name="_heading=h.gjdgxs" w:colFirst="0" w:colLast="0"/>
      <w:bookmarkEnd w:id="0"/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El presente Protocolo tiene como propósito implementar de forma coordinada los procedimientos administrativos para prevenir, atender, sancionar y erradicar los casos de hostigamiento sexual o acoso sexual en el ámbito laboral, en las dependencias de la Administración Pública Municipal (APM) en el Municipio de</w:t>
      </w: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 </w:t>
      </w:r>
      <w:proofErr w:type="spellStart"/>
      <w:r w:rsidR="00CF4124">
        <w:rPr>
          <w:rFonts w:ascii="Times New Roman" w:eastAsia="Arial" w:hAnsi="Times New Roman" w:cs="Times New Roman"/>
          <w:szCs w:val="24"/>
          <w:lang w:eastAsia="es-MX"/>
        </w:rPr>
        <w:t>Tuxcueca</w:t>
      </w:r>
      <w:proofErr w:type="spellEnd"/>
      <w:r w:rsidR="00CF4124">
        <w:rPr>
          <w:rFonts w:ascii="Times New Roman" w:eastAsia="Arial" w:hAnsi="Times New Roman" w:cs="Times New Roman"/>
          <w:szCs w:val="24"/>
          <w:lang w:eastAsia="es-MX"/>
        </w:rPr>
        <w:t>, Jalisco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.</w:t>
      </w:r>
    </w:p>
    <w:p w14:paraId="551FFF27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478C5B9A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Son objetivos del presente Protocolo:</w:t>
      </w:r>
    </w:p>
    <w:p w14:paraId="6EA2F404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7C782BD2" w14:textId="0EE45B48" w:rsidR="00087C53" w:rsidRDefault="00087C53" w:rsidP="002C1A44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Establecer medidas específicas para prevenir conductas de hostigamiento sexual </w:t>
      </w:r>
      <w:r w:rsidRPr="002C1A44">
        <w:rPr>
          <w:rFonts w:ascii="Times New Roman" w:eastAsia="Arial" w:hAnsi="Times New Roman" w:cs="Times New Roman"/>
          <w:szCs w:val="24"/>
          <w:lang w:eastAsia="es-MX"/>
        </w:rPr>
        <w:t>o</w:t>
      </w:r>
      <w:r w:rsidRPr="002C1A44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acoso sexual en el ámbito laboral en las dependencias y entidades de la A</w:t>
      </w:r>
      <w:r w:rsidRPr="002C1A44">
        <w:rPr>
          <w:rFonts w:ascii="Times New Roman" w:eastAsia="Arial" w:hAnsi="Times New Roman" w:cs="Times New Roman"/>
          <w:szCs w:val="24"/>
          <w:lang w:eastAsia="es-MX"/>
        </w:rPr>
        <w:t>MP</w:t>
      </w:r>
      <w:r w:rsidRPr="002C1A44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y promover una cultura institucional de igualdad de género y un clima laboral libre de violencia; </w:t>
      </w:r>
    </w:p>
    <w:p w14:paraId="18A66BC0" w14:textId="53E41C7F" w:rsidR="00087C53" w:rsidRDefault="00087C53" w:rsidP="0079356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Definir mecanismos para orientar a la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persona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denunciante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en la presentación de denuncias ante las autoridades competentes garantizando en tod</w:t>
      </w:r>
      <w:r w:rsidR="00FE3166">
        <w:rPr>
          <w:rFonts w:ascii="Times New Roman" w:eastAsia="Arial" w:hAnsi="Times New Roman" w:cs="Times New Roman"/>
          <w:color w:val="000000"/>
          <w:szCs w:val="24"/>
          <w:lang w:eastAsia="es-MX"/>
        </w:rPr>
        <w:t>o momento la no re</w:t>
      </w:r>
      <w:r w:rsid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>victimización;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</w:t>
      </w:r>
    </w:p>
    <w:p w14:paraId="3057BD21" w14:textId="41046D01" w:rsidR="00087C53" w:rsidRDefault="00087C53" w:rsidP="0079356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Señalar las instancias competentes al interior de las dependencias y entidades de la APM, que deban conocer, atender, investigar y sancionar los casos de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h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ostigamiento sexual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o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a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>coso sexual en el ámbito laboral;  </w:t>
      </w:r>
    </w:p>
    <w:p w14:paraId="4FAE032A" w14:textId="18DFB80B" w:rsidR="00087C53" w:rsidRDefault="00087C53" w:rsidP="0079356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Establecer mecanismos permanentes de sensibilización a las y los servidores públicos sobre la prevención de los casos de hostigamiento sexual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o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acoso sexual en el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ámbito laboral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>;</w:t>
      </w:r>
    </w:p>
    <w:p w14:paraId="10DE1447" w14:textId="1CE16A5F" w:rsidR="00087C53" w:rsidRDefault="00087C53" w:rsidP="0079356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Contar con un registro de los casos de hostigamiento sexual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o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acoso sexual en el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ámbito laboral en</w:t>
      </w: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 xml:space="preserve"> el servicio público municipal, que permitan su análisis para implementar acciones específicas que permitan inhib</w:t>
      </w:r>
      <w:r w:rsidR="00FE3166">
        <w:rPr>
          <w:rFonts w:ascii="Times New Roman" w:eastAsia="Arial" w:hAnsi="Times New Roman" w:cs="Times New Roman"/>
          <w:color w:val="000000"/>
          <w:szCs w:val="24"/>
          <w:lang w:eastAsia="es-MX"/>
        </w:rPr>
        <w:t>ir y erradicar dichas conductas; y</w:t>
      </w:r>
    </w:p>
    <w:p w14:paraId="0AB6FF8F" w14:textId="5AE8E056" w:rsidR="00087C53" w:rsidRPr="0079356F" w:rsidRDefault="00087C53" w:rsidP="0079356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color w:val="000000"/>
          <w:szCs w:val="24"/>
          <w:lang w:eastAsia="es-MX"/>
        </w:rPr>
        <w:t>Combatir la impunidad que se propicia en los casos de hostigamiento sexual o acoso sexual en el ámbito laboral en las dependencias de la APM.</w:t>
      </w:r>
    </w:p>
    <w:p w14:paraId="2976C09B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4BC7C1DD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3.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La aplicación del presente Protocolo deberá realizarse sin perjuicio del cumplimiento de las disposiciones jurídicas que las dependencias y entidades de la APM tienen que observar para la imposición de sanciones en materia laboral o en su caso penal. </w:t>
      </w:r>
    </w:p>
    <w:p w14:paraId="49652708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48973F63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4.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Para efectos del presente Protocolo se entenderá por:</w:t>
      </w:r>
    </w:p>
    <w:p w14:paraId="6D679EDD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3B4685B0" w14:textId="34C8E6DB" w:rsidR="00087C53" w:rsidRDefault="00087C53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lastRenderedPageBreak/>
        <w:t>Acoso sexual: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La forma de violencia con connotación lasciva en la que, si bien no existe la subordinación, hay un ejercicio abusivo de poder que conlleva a un estado de indefensión y de riesgo para la víctima, independientemente de que se realice en uno o varios eventos. Se puede manifestar de forma física, verbal y no verbal:</w:t>
      </w:r>
    </w:p>
    <w:p w14:paraId="67DAF081" w14:textId="77777777" w:rsidR="0079356F" w:rsidRDefault="0079356F" w:rsidP="0079356F">
      <w:pPr>
        <w:pStyle w:val="Prrafodelista"/>
        <w:numPr>
          <w:ilvl w:val="0"/>
          <w:numId w:val="38"/>
        </w:numPr>
        <w:spacing w:before="200" w:after="0"/>
        <w:ind w:left="1985" w:right="62" w:hanging="284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FE3166">
        <w:rPr>
          <w:rFonts w:ascii="Times New Roman" w:eastAsia="Arial" w:hAnsi="Times New Roman" w:cs="Times New Roman"/>
          <w:b/>
          <w:szCs w:val="24"/>
          <w:lang w:eastAsia="es-MX"/>
        </w:rPr>
        <w:t>Física:</w:t>
      </w:r>
      <w:r w:rsidRPr="002C1A44">
        <w:rPr>
          <w:rFonts w:ascii="Times New Roman" w:eastAsia="Arial" w:hAnsi="Times New Roman" w:cs="Times New Roman"/>
          <w:szCs w:val="24"/>
          <w:lang w:eastAsia="es-MX"/>
        </w:rPr>
        <w:t xml:space="preserve"> Acercamientos innecesarios, abrazos o besos no deseados, familiaridad innecesaria. </w:t>
      </w:r>
    </w:p>
    <w:p w14:paraId="385B91AE" w14:textId="6DAA5604" w:rsidR="0079356F" w:rsidRDefault="0079356F" w:rsidP="0079356F">
      <w:pPr>
        <w:pStyle w:val="Prrafodelista"/>
        <w:numPr>
          <w:ilvl w:val="0"/>
          <w:numId w:val="38"/>
        </w:numPr>
        <w:spacing w:before="200" w:after="0"/>
        <w:ind w:left="1985" w:right="62" w:hanging="284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FE3166">
        <w:rPr>
          <w:rFonts w:ascii="Times New Roman" w:eastAsia="Arial" w:hAnsi="Times New Roman" w:cs="Times New Roman"/>
          <w:b/>
          <w:szCs w:val="24"/>
          <w:lang w:eastAsia="es-MX"/>
        </w:rPr>
        <w:t>Verbal: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Comentarios y bromas sugestivas, insistencia para tener una cita, preguntas intrusivas de índole sexual. </w:t>
      </w:r>
    </w:p>
    <w:p w14:paraId="4BD5E19F" w14:textId="30DC6061" w:rsidR="0079356F" w:rsidRPr="0079356F" w:rsidRDefault="0079356F" w:rsidP="0079356F">
      <w:pPr>
        <w:pStyle w:val="Prrafodelista"/>
        <w:numPr>
          <w:ilvl w:val="0"/>
          <w:numId w:val="38"/>
        </w:numPr>
        <w:spacing w:before="200" w:after="0"/>
        <w:ind w:left="1985" w:right="62" w:hanging="284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FE3166">
        <w:rPr>
          <w:rFonts w:ascii="Times New Roman" w:eastAsia="Arial" w:hAnsi="Times New Roman" w:cs="Times New Roman"/>
          <w:b/>
          <w:szCs w:val="24"/>
          <w:lang w:eastAsia="es-MX"/>
        </w:rPr>
        <w:t>No verbal: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Miradas lascivas, contacto electrónico con fines sexuales, gestos y silbidos con connotación sexual;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AA0CDA" w14:textId="77777777" w:rsidR="0079356F" w:rsidRP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 xml:space="preserve">Administración Pública Municipal (APM):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Organización administrativa dependiente de la Presidencia del municipio de </w:t>
      </w:r>
      <w:proofErr w:type="spellStart"/>
      <w:r w:rsidRPr="0079356F">
        <w:rPr>
          <w:rFonts w:ascii="Times New Roman" w:eastAsia="Arial" w:hAnsi="Times New Roman" w:cs="Times New Roman"/>
          <w:szCs w:val="24"/>
          <w:lang w:eastAsia="es-MX"/>
        </w:rPr>
        <w:t>Tuxcueca</w:t>
      </w:r>
      <w:proofErr w:type="spellEnd"/>
      <w:r w:rsidRPr="0079356F">
        <w:rPr>
          <w:rFonts w:ascii="Times New Roman" w:eastAsia="Arial" w:hAnsi="Times New Roman" w:cs="Times New Roman"/>
          <w:szCs w:val="24"/>
          <w:lang w:eastAsia="es-MX"/>
        </w:rPr>
        <w:t>, Jalisco;</w:t>
      </w:r>
    </w:p>
    <w:p w14:paraId="5DEB6E99" w14:textId="116A3478" w:rsidR="00087C53" w:rsidRDefault="00087C53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Autoridad investigadora: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La autoridad en el Ó</w:t>
      </w:r>
      <w:r w:rsidR="00315CE6" w:rsidRPr="0079356F">
        <w:rPr>
          <w:rFonts w:ascii="Times New Roman" w:eastAsia="Arial" w:hAnsi="Times New Roman" w:cs="Times New Roman"/>
          <w:szCs w:val="24"/>
          <w:lang w:eastAsia="es-MX"/>
        </w:rPr>
        <w:t>rgano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I</w:t>
      </w:r>
      <w:r w:rsidR="00315CE6" w:rsidRPr="0079356F">
        <w:rPr>
          <w:rFonts w:ascii="Times New Roman" w:eastAsia="Arial" w:hAnsi="Times New Roman" w:cs="Times New Roman"/>
          <w:szCs w:val="24"/>
          <w:lang w:eastAsia="es-MX"/>
        </w:rPr>
        <w:t>nterno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315CE6" w:rsidRPr="0079356F">
        <w:rPr>
          <w:rFonts w:ascii="Times New Roman" w:eastAsia="Arial" w:hAnsi="Times New Roman" w:cs="Times New Roman"/>
          <w:szCs w:val="24"/>
          <w:lang w:eastAsia="es-MX"/>
        </w:rPr>
        <w:t>de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C</w:t>
      </w:r>
      <w:r w:rsidR="00315CE6" w:rsidRPr="0079356F">
        <w:rPr>
          <w:rFonts w:ascii="Times New Roman" w:eastAsia="Arial" w:hAnsi="Times New Roman" w:cs="Times New Roman"/>
          <w:szCs w:val="24"/>
          <w:lang w:eastAsia="es-MX"/>
        </w:rPr>
        <w:t>ontrol</w:t>
      </w: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 xml:space="preserve"> </w:t>
      </w:r>
      <w:r w:rsidR="00013309" w:rsidRPr="0079356F">
        <w:rPr>
          <w:rFonts w:ascii="Times New Roman" w:eastAsia="Arial" w:hAnsi="Times New Roman" w:cs="Times New Roman"/>
          <w:szCs w:val="24"/>
          <w:lang w:eastAsia="es-MX"/>
        </w:rPr>
        <w:t>encargada de la investigación de faltas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administrativas; </w:t>
      </w:r>
    </w:p>
    <w:p w14:paraId="2BFECDD5" w14:textId="236A220B" w:rsidR="00087C53" w:rsidRDefault="00087C53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Autoridad substanciadora: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La autoridad en el </w:t>
      </w:r>
      <w:r w:rsidR="00315CE6" w:rsidRPr="0079356F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encargada </w:t>
      </w:r>
      <w:r w:rsidR="00013309" w:rsidRPr="0079356F">
        <w:rPr>
          <w:rFonts w:ascii="Times New Roman" w:eastAsia="Arial" w:hAnsi="Times New Roman" w:cs="Times New Roman"/>
          <w:szCs w:val="24"/>
          <w:lang w:eastAsia="es-MX"/>
        </w:rPr>
        <w:t>de dirigir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013309" w:rsidRPr="0079356F">
        <w:rPr>
          <w:rFonts w:ascii="Times New Roman" w:eastAsia="Arial" w:hAnsi="Times New Roman" w:cs="Times New Roman"/>
          <w:szCs w:val="24"/>
          <w:lang w:eastAsia="es-MX"/>
        </w:rPr>
        <w:t>el procedimiento de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013309" w:rsidRPr="0079356F">
        <w:rPr>
          <w:rFonts w:ascii="Times New Roman" w:eastAsia="Arial" w:hAnsi="Times New Roman" w:cs="Times New Roman"/>
          <w:szCs w:val="24"/>
          <w:lang w:eastAsia="es-MX"/>
        </w:rPr>
        <w:t>responsabilidades administrativas desde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013309" w:rsidRPr="0079356F">
        <w:rPr>
          <w:rFonts w:ascii="Times New Roman" w:eastAsia="Arial" w:hAnsi="Times New Roman" w:cs="Times New Roman"/>
          <w:szCs w:val="24"/>
          <w:lang w:eastAsia="es-MX"/>
        </w:rPr>
        <w:t>la admisión del Informe de Presunta Responsabilidad Administrativa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(IPRA);</w:t>
      </w:r>
    </w:p>
    <w:p w14:paraId="5657D864" w14:textId="77777777" w:rsidR="0079356F" w:rsidRDefault="00087C53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Autoridad resolutora: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La autoridad designada por el </w:t>
      </w:r>
      <w:r w:rsidR="00315CE6" w:rsidRPr="0079356F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 xml:space="preserve">,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encargada de</w:t>
      </w: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 xml:space="preserve">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determinar la sanción de faltas administrativas no graves, una vez emitido el IPRA;   </w:t>
      </w:r>
    </w:p>
    <w:p w14:paraId="349066B3" w14:textId="127247E9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Debida diligencia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: Implica la prevención razonable, la investigación exhaustiva, la sanción proporcional, el respeto de los derechos humanos y procesales de las partes y la reparación suficiente por parte de las autoridades;</w:t>
      </w:r>
    </w:p>
    <w:p w14:paraId="671DC416" w14:textId="77777777" w:rsidR="0079356F" w:rsidRP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Debido proceso: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Implica respetar los derechos procedimentales de las partes, tales como la presunción de inocencia, de acuerdo con las leyes aplicables;</w:t>
      </w:r>
    </w:p>
    <w:p w14:paraId="0818B6A6" w14:textId="77777777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 xml:space="preserve">Denuncia: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Documento que contiene la manifestación formulada por la persona denunciante en relación a conductas relacionadas con el hostigamiento o acoso sexual en el ámbito laboral;   </w:t>
      </w:r>
    </w:p>
    <w:p w14:paraId="6C5E3009" w14:textId="77777777" w:rsidR="0079356F" w:rsidRPr="0079356F" w:rsidRDefault="0079356F" w:rsidP="0079356F">
      <w:pPr>
        <w:pStyle w:val="Prrafodelista"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 xml:space="preserve">Equidad de género: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Es el generar las condiciones de acceso a las mismas oportunidades a partir de la particularidad y necesidad de las mujeres y hombres a fin de lograr una igualdad de género, a través de la </w:t>
      </w:r>
      <w:proofErr w:type="spellStart"/>
      <w:r w:rsidRPr="0079356F">
        <w:rPr>
          <w:rFonts w:ascii="Times New Roman" w:eastAsia="Arial" w:hAnsi="Times New Roman" w:cs="Times New Roman"/>
          <w:szCs w:val="24"/>
          <w:lang w:eastAsia="es-MX"/>
        </w:rPr>
        <w:t>transversalización</w:t>
      </w:r>
      <w:proofErr w:type="spellEnd"/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de la perspectiva de género;</w:t>
      </w:r>
    </w:p>
    <w:p w14:paraId="1538B358" w14:textId="77777777" w:rsidR="0079356F" w:rsidRPr="0079356F" w:rsidRDefault="0079356F" w:rsidP="0079356F">
      <w:pPr>
        <w:pStyle w:val="Prrafodelista"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Estereotipos de género: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Son aquellos atributos que se relacionan con  las  características  que social  y culturalmente han sido asignadas a hombres y mujeres a partir de las diferencias físicas, biológicas, sexuales y sociales basadas principalmente en su sexo; </w:t>
      </w:r>
    </w:p>
    <w:p w14:paraId="66ED37BC" w14:textId="77777777" w:rsidR="0079356F" w:rsidRPr="0079356F" w:rsidRDefault="0079356F" w:rsidP="0079356F">
      <w:pPr>
        <w:pStyle w:val="Prrafodelista"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lastRenderedPageBreak/>
        <w:t>Hostigamiento sexual: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Es el ejercicio de poder, en una relación de subordinación real de la víctima frente al agresor en el ámbito laboral y/o escolar. Se expresa en conductas verbales, físicas o ambas, relacionadas con sexualidad de connotación lasciva;</w:t>
      </w:r>
    </w:p>
    <w:p w14:paraId="79B050E6" w14:textId="77777777" w:rsidR="0079356F" w:rsidRPr="0079356F" w:rsidRDefault="0079356F" w:rsidP="0079356F">
      <w:pPr>
        <w:pStyle w:val="Prrafodelista"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Igualdad de género: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Situación en la cual mujeres y hombres acceden con las mismas posibilidades y oportunidades al uso, control y beneficio de bienes, servicios y recursos de la sociedad, así como a la toma de decisiones en todos los ámbitos de la vida social, económica, política, cultural y familiar;</w:t>
      </w:r>
    </w:p>
    <w:p w14:paraId="41B8CECD" w14:textId="2A489F89" w:rsidR="0079356F" w:rsidRPr="0079356F" w:rsidRDefault="00193F57" w:rsidP="0079356F">
      <w:pPr>
        <w:pStyle w:val="Prrafodelista"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193F57">
        <w:rPr>
          <w:rFonts w:ascii="Times New Roman" w:eastAsia="Arial" w:hAnsi="Times New Roman" w:cs="Times New Roman"/>
          <w:b/>
          <w:szCs w:val="24"/>
          <w:lang w:eastAsia="es-MX"/>
        </w:rPr>
        <w:t>Instancia</w:t>
      </w:r>
      <w:r w:rsidR="0079356F" w:rsidRPr="00193F57">
        <w:rPr>
          <w:rFonts w:ascii="Times New Roman" w:eastAsia="Arial" w:hAnsi="Times New Roman" w:cs="Times New Roman"/>
          <w:b/>
          <w:szCs w:val="24"/>
          <w:lang w:eastAsia="es-MX"/>
        </w:rPr>
        <w:t xml:space="preserve"> Municipal de las Mujeres</w:t>
      </w:r>
      <w:r w:rsidR="0079356F" w:rsidRPr="00193F57">
        <w:rPr>
          <w:rFonts w:ascii="Times New Roman" w:eastAsia="Arial" w:hAnsi="Times New Roman" w:cs="Times New Roman"/>
          <w:szCs w:val="24"/>
          <w:lang w:eastAsia="es-MX"/>
        </w:rPr>
        <w:t xml:space="preserve">: </w:t>
      </w:r>
      <w:r w:rsidR="0079356F" w:rsidRPr="0079356F">
        <w:rPr>
          <w:rFonts w:ascii="Times New Roman" w:eastAsia="Arial" w:hAnsi="Times New Roman" w:cs="Times New Roman"/>
          <w:szCs w:val="24"/>
          <w:lang w:eastAsia="es-MX"/>
        </w:rPr>
        <w:t xml:space="preserve">Instancia que coadyuva a </w:t>
      </w:r>
      <w:proofErr w:type="spellStart"/>
      <w:r w:rsidR="0079356F" w:rsidRPr="0079356F">
        <w:rPr>
          <w:rFonts w:ascii="Times New Roman" w:eastAsia="Arial" w:hAnsi="Times New Roman" w:cs="Times New Roman"/>
          <w:szCs w:val="24"/>
          <w:lang w:eastAsia="es-MX"/>
        </w:rPr>
        <w:t>transversalizar</w:t>
      </w:r>
      <w:proofErr w:type="spellEnd"/>
      <w:r w:rsidR="0079356F" w:rsidRPr="0079356F">
        <w:rPr>
          <w:rFonts w:ascii="Times New Roman" w:eastAsia="Arial" w:hAnsi="Times New Roman" w:cs="Times New Roman"/>
          <w:szCs w:val="24"/>
          <w:lang w:eastAsia="es-MX"/>
        </w:rPr>
        <w:t xml:space="preserve"> la perspectiva de género en las políticas públicas municipales y que realizan acciones concretas para promover los derechos humanos de las mujeres y niñas, así como para erradicar la violencia contra ellas;</w:t>
      </w:r>
    </w:p>
    <w:p w14:paraId="6F0FDF7A" w14:textId="5A5C6198" w:rsidR="0079356F" w:rsidRPr="0079356F" w:rsidRDefault="0079356F" w:rsidP="0079356F">
      <w:pPr>
        <w:pStyle w:val="Prrafodelista"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Medidas preventivas: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Todas aquellas medidas concedidas por e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l Órgano Interno de Control en materia a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>dministrativa, de conformidad con las disposiciones legales aplicables, que tengan como finalidad salvaguardar la integridad física de la persona denunciante;</w:t>
      </w:r>
    </w:p>
    <w:p w14:paraId="598794F9" w14:textId="0AB5BD0C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Medidas de reeducación: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Todas aquellas medidas pedagógicas especializadas en la prevención y erradicación de las conductas violenta, implementadas por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193F57">
        <w:rPr>
          <w:rFonts w:ascii="Times New Roman" w:eastAsia="Arial" w:hAnsi="Times New Roman" w:cs="Times New Roman"/>
          <w:szCs w:val="24"/>
          <w:lang w:eastAsia="es-MX"/>
        </w:rPr>
        <w:t>l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a</w:t>
      </w:r>
      <w:r w:rsidR="00193F57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193F57" w:rsidRPr="00FE3166">
        <w:rPr>
          <w:rFonts w:ascii="Times New Roman" w:eastAsia="Arial" w:hAnsi="Times New Roman" w:cs="Times New Roman"/>
          <w:szCs w:val="24"/>
          <w:lang w:eastAsia="es-MX"/>
        </w:rPr>
        <w:t>Instancia</w:t>
      </w:r>
      <w:r w:rsidR="00193F57" w:rsidRPr="00FE3166">
        <w:rPr>
          <w:rFonts w:ascii="Times New Roman" w:eastAsia="Arial" w:hAnsi="Times New Roman" w:cs="Times New Roman"/>
          <w:szCs w:val="24"/>
          <w:lang w:eastAsia="es-MX"/>
        </w:rPr>
        <w:t xml:space="preserve"> Municipal de las Mujeres</w:t>
      </w:r>
      <w:r w:rsidR="00193F57" w:rsidRPr="00193F57">
        <w:rPr>
          <w:rFonts w:ascii="Times New Roman" w:eastAsia="Arial" w:hAnsi="Times New Roman" w:cs="Times New Roman"/>
          <w:szCs w:val="24"/>
          <w:lang w:eastAsia="es-MX"/>
        </w:rPr>
        <w:t>;</w:t>
      </w:r>
    </w:p>
    <w:p w14:paraId="2BF5E6F2" w14:textId="77777777" w:rsidR="0079356F" w:rsidRPr="0079356F" w:rsidRDefault="0079356F" w:rsidP="0079356F">
      <w:pPr>
        <w:pStyle w:val="Prrafodelista"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b/>
          <w:szCs w:val="24"/>
          <w:lang w:eastAsia="es-MX"/>
        </w:rPr>
        <w:t>Órgano Interno de Control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: Dependencia auxiliar del Ayuntamiento de </w:t>
      </w:r>
      <w:proofErr w:type="spellStart"/>
      <w:r w:rsidRPr="0079356F">
        <w:rPr>
          <w:rFonts w:ascii="Times New Roman" w:eastAsia="Arial" w:hAnsi="Times New Roman" w:cs="Times New Roman"/>
          <w:szCs w:val="24"/>
          <w:lang w:eastAsia="es-MX"/>
        </w:rPr>
        <w:t>Tuxcueca</w:t>
      </w:r>
      <w:proofErr w:type="spellEnd"/>
      <w:r w:rsidRPr="0079356F">
        <w:rPr>
          <w:rFonts w:ascii="Times New Roman" w:eastAsia="Arial" w:hAnsi="Times New Roman" w:cs="Times New Roman"/>
          <w:szCs w:val="24"/>
          <w:lang w:eastAsia="es-MX"/>
        </w:rPr>
        <w:t>, Jalisco que tiene por objeto vigilar en su ámbito de competencia, el cumplimiento de la Ley General de Responsabilidades Administrativas y la Ley de Responsabilidades Políticas y Administrativas del Estado de Jalisco;</w:t>
      </w:r>
    </w:p>
    <w:p w14:paraId="6A9D0361" w14:textId="77777777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Perspectiva de género: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Concepto que se refiere a la metodología y los mecanismos que permiten identificar, cuestionar y valorar la discriminación, desigualdad y exclusión de las mujeres, que se pretende justificar con base en las diferencias biológicas entre mujeres y hombres, así como las acciones que deben emprenderse para actuar sobre los factores de género y crear las condiciones de cambio que permitan avanzar en la construcción de la igualdad de género;</w:t>
      </w:r>
    </w:p>
    <w:p w14:paraId="13D02649" w14:textId="2CB0E07F" w:rsidR="0079356F" w:rsidRDefault="00FE3166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>
        <w:rPr>
          <w:rFonts w:ascii="Times New Roman" w:eastAsia="Arial" w:hAnsi="Times New Roman" w:cs="Times New Roman"/>
          <w:b/>
          <w:szCs w:val="24"/>
          <w:lang w:eastAsia="es-MX"/>
        </w:rPr>
        <w:t>Persona d</w:t>
      </w:r>
      <w:r w:rsidR="0079356F" w:rsidRPr="00CF4124">
        <w:rPr>
          <w:rFonts w:ascii="Times New Roman" w:eastAsia="Arial" w:hAnsi="Times New Roman" w:cs="Times New Roman"/>
          <w:b/>
          <w:szCs w:val="24"/>
          <w:lang w:eastAsia="es-MX"/>
        </w:rPr>
        <w:t>enunciada:</w:t>
      </w:r>
      <w:r w:rsidR="0079356F" w:rsidRPr="00CF4124">
        <w:rPr>
          <w:rFonts w:ascii="Times New Roman" w:eastAsia="Arial" w:hAnsi="Times New Roman" w:cs="Times New Roman"/>
          <w:szCs w:val="24"/>
          <w:lang w:eastAsia="es-MX"/>
        </w:rPr>
        <w:t xml:space="preserve"> La persona a la cual se le imputan las presuntas conductas de hostigamiento sexual o acoso sexual en el ámbito laboral;</w:t>
      </w:r>
    </w:p>
    <w:p w14:paraId="450DEDF3" w14:textId="7A8D0699" w:rsidR="0079356F" w:rsidRDefault="00FE3166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>
        <w:rPr>
          <w:rFonts w:ascii="Times New Roman" w:eastAsia="Arial" w:hAnsi="Times New Roman" w:cs="Times New Roman"/>
          <w:b/>
          <w:szCs w:val="24"/>
          <w:lang w:eastAsia="es-MX"/>
        </w:rPr>
        <w:t>Persona d</w:t>
      </w:r>
      <w:r w:rsidR="0079356F" w:rsidRPr="00CF4124">
        <w:rPr>
          <w:rFonts w:ascii="Times New Roman" w:eastAsia="Arial" w:hAnsi="Times New Roman" w:cs="Times New Roman"/>
          <w:b/>
          <w:szCs w:val="24"/>
          <w:lang w:eastAsia="es-MX"/>
        </w:rPr>
        <w:t>enunciante:</w:t>
      </w:r>
      <w:r w:rsidR="0079356F" w:rsidRPr="00CF4124">
        <w:rPr>
          <w:rFonts w:ascii="Times New Roman" w:eastAsia="Arial" w:hAnsi="Times New Roman" w:cs="Times New Roman"/>
          <w:szCs w:val="24"/>
          <w:lang w:eastAsia="es-MX"/>
        </w:rPr>
        <w:t xml:space="preserve"> La persona que presuntamente ha sido afectada directa o indirectamente en su esfera jurídica al ser objeto de una posible conducta de hostigamiento sexual o acoso sexual en el ámbito laboral;</w:t>
      </w:r>
    </w:p>
    <w:p w14:paraId="146667CB" w14:textId="4056951B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Protocolo: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El Protocolo pa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ra Prevenir, Atender, Sancionar y Erradicar los Casos de Hostigamiento Sexual o Acoso Sexual en el Ámbito Laboral para el M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unicipio de </w:t>
      </w:r>
      <w:proofErr w:type="spellStart"/>
      <w:r>
        <w:rPr>
          <w:rFonts w:ascii="Times New Roman" w:eastAsia="Arial" w:hAnsi="Times New Roman" w:cs="Times New Roman"/>
          <w:szCs w:val="24"/>
          <w:lang w:eastAsia="es-MX"/>
        </w:rPr>
        <w:t>Tuxcueca</w:t>
      </w:r>
      <w:proofErr w:type="spellEnd"/>
      <w:r>
        <w:rPr>
          <w:rFonts w:ascii="Times New Roman" w:eastAsia="Arial" w:hAnsi="Times New Roman" w:cs="Times New Roman"/>
          <w:szCs w:val="24"/>
          <w:lang w:eastAsia="es-MX"/>
        </w:rPr>
        <w:t>, Jalisco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(Protocolo Cero, Municipal); </w:t>
      </w:r>
    </w:p>
    <w:p w14:paraId="5F14D763" w14:textId="77777777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Revictimización: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Profundización de un daño recaído sobre la persona denunciante derivado de la inadecuada atención institucional;</w:t>
      </w:r>
    </w:p>
    <w:p w14:paraId="2E93DC34" w14:textId="77777777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lastRenderedPageBreak/>
        <w:t xml:space="preserve">Roles de género: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Son las actividades y funciones que se designan a las mujeres y hombres a partir de los estereotipos de género; </w:t>
      </w:r>
    </w:p>
    <w:p w14:paraId="5FC10407" w14:textId="4E4A8ABB" w:rsidR="0079356F" w:rsidRDefault="0079356F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Unidad de Seguimiento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: Unidad de Seguimiento de los casos de Protocolo Cero, Municipal;</w:t>
      </w:r>
      <w:r>
        <w:rPr>
          <w:rFonts w:ascii="Times New Roman" w:eastAsia="Arial" w:hAnsi="Times New Roman" w:cs="Times New Roman"/>
          <w:szCs w:val="24"/>
          <w:lang w:eastAsia="es-MX"/>
        </w:rPr>
        <w:t xml:space="preserve"> y</w:t>
      </w:r>
    </w:p>
    <w:p w14:paraId="5B8AFC8D" w14:textId="057E6ADB" w:rsidR="0079356F" w:rsidRDefault="00FE3166" w:rsidP="0079356F">
      <w:pPr>
        <w:pStyle w:val="Prrafodelista"/>
        <w:numPr>
          <w:ilvl w:val="0"/>
          <w:numId w:val="37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>
        <w:rPr>
          <w:rFonts w:ascii="Times New Roman" w:eastAsia="Arial" w:hAnsi="Times New Roman" w:cs="Times New Roman"/>
          <w:b/>
          <w:szCs w:val="24"/>
          <w:lang w:eastAsia="es-MX"/>
        </w:rPr>
        <w:t>Violencia contra las m</w:t>
      </w:r>
      <w:r w:rsidR="0079356F" w:rsidRPr="0079356F">
        <w:rPr>
          <w:rFonts w:ascii="Times New Roman" w:eastAsia="Arial" w:hAnsi="Times New Roman" w:cs="Times New Roman"/>
          <w:b/>
          <w:szCs w:val="24"/>
          <w:lang w:eastAsia="es-MX"/>
        </w:rPr>
        <w:t>ujeres:</w:t>
      </w:r>
      <w:r w:rsidR="0079356F" w:rsidRPr="0079356F">
        <w:rPr>
          <w:rFonts w:ascii="Times New Roman" w:eastAsia="Arial" w:hAnsi="Times New Roman" w:cs="Times New Roman"/>
          <w:szCs w:val="24"/>
          <w:lang w:eastAsia="es-MX"/>
        </w:rPr>
        <w:t xml:space="preserve"> Cualquier acción u omisión, basada en su género, que les cause daño o sufrimiento psicológico, físico, patrimonial, económico, sexual o la muerte tanto en el ám</w:t>
      </w:r>
      <w:r>
        <w:rPr>
          <w:rFonts w:ascii="Times New Roman" w:eastAsia="Arial" w:hAnsi="Times New Roman" w:cs="Times New Roman"/>
          <w:szCs w:val="24"/>
          <w:lang w:eastAsia="es-MX"/>
        </w:rPr>
        <w:t>bito privado como en el público.</w:t>
      </w:r>
    </w:p>
    <w:p w14:paraId="1D985F9F" w14:textId="7E0787E2" w:rsidR="00087C53" w:rsidRPr="0079356F" w:rsidRDefault="0079356F" w:rsidP="0079356F">
      <w:pPr>
        <w:pStyle w:val="Prrafodelista"/>
        <w:spacing w:before="200" w:after="0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C53" w:rsidRPr="0079356F">
        <w:rPr>
          <w:rFonts w:ascii="Times New Roman" w:eastAsia="Arial" w:hAnsi="Times New Roman" w:cs="Times New Roman"/>
          <w:szCs w:val="24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                  </w:t>
      </w:r>
      <w:r w:rsidR="00087C53" w:rsidRPr="0079356F">
        <w:rPr>
          <w:rFonts w:ascii="Times New Roman" w:eastAsia="Arial" w:hAnsi="Times New Roman" w:cs="Times New Roman"/>
          <w:szCs w:val="24"/>
          <w:lang w:eastAsia="es-MX"/>
        </w:rPr>
        <w:t xml:space="preserve">                                                                                                                 </w:t>
      </w:r>
      <w:r w:rsidRPr="0079356F">
        <w:rPr>
          <w:rFonts w:ascii="Times New Roman" w:eastAsia="Arial" w:hAnsi="Times New Roman" w:cs="Times New Roman"/>
          <w:szCs w:val="24"/>
          <w:lang w:eastAsia="es-MX"/>
        </w:rPr>
        <w:t xml:space="preserve">                          </w:t>
      </w:r>
    </w:p>
    <w:p w14:paraId="01D998ED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Artículo 5.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En el desempeño de los empleos, cargos, comisiones o funciones del servicio público dentro de la APM, se deberá velar por la salvaguarda de la integridad y dignidad de las personas.</w:t>
      </w:r>
    </w:p>
    <w:p w14:paraId="70917368" w14:textId="65B8063A" w:rsidR="0079356F" w:rsidRPr="00CF4124" w:rsidRDefault="00087C53" w:rsidP="0079356F">
      <w:pPr>
        <w:spacing w:before="240" w:after="100" w:afterAutospacing="1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Entre otras acciones de naturaleza análoga, las personas servidoras públicas deberán abstenerse en el ejercicio de sus funciones de realizar </w:t>
      </w:r>
      <w:r w:rsidR="00D44CFD" w:rsidRPr="00CF4124">
        <w:rPr>
          <w:rFonts w:ascii="Times New Roman" w:eastAsia="Arial" w:hAnsi="Times New Roman" w:cs="Times New Roman"/>
          <w:szCs w:val="24"/>
          <w:lang w:eastAsia="es-MX"/>
        </w:rPr>
        <w:t>las conductas de hostigamiento sexual o acoso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sexual e</w:t>
      </w:r>
      <w:r w:rsidR="0079356F">
        <w:rPr>
          <w:rFonts w:ascii="Times New Roman" w:eastAsia="Arial" w:hAnsi="Times New Roman" w:cs="Times New Roman"/>
          <w:szCs w:val="24"/>
          <w:lang w:eastAsia="es-MX"/>
        </w:rPr>
        <w:t>n el ámbito laboral.</w:t>
      </w:r>
    </w:p>
    <w:p w14:paraId="26B2D721" w14:textId="5DD608D5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6.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En lo previsto en el Protocolo, se observarán las previsiones, reglas y pautas de actuación contenidas en el marco jurídico nacional e internacional aplicable que, de manera enunciativa más no limitativa, incluye la Convención sobre la Eliminación de Todas las Formas de Discriminación contra la Mujer, la Convención Interamericana para Prevenir, Sancionar y Erradicar la Violencia contra la Mujer, la Ley General de Acceso de las Mujeres a una Vida Libre de Violencia, la Ley General para la Igualdad entre Mujeres y Hombres, 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 xml:space="preserve">la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Ley de Acceso de las Mujeres a una Vida Libre de Violencia del Estado de Jalisco y  las disposiciones  jurídicas  aplicables  en  materia  de  responsabilidades administrativas.</w:t>
      </w:r>
    </w:p>
    <w:p w14:paraId="35F3C795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643C7A9D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CAPÍTULO II </w:t>
      </w:r>
    </w:p>
    <w:p w14:paraId="7F38D0EB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INSTANCIAS ENCARGADAS DEL SEGUIMIENTO DEL PROTOCOLO</w:t>
      </w:r>
    </w:p>
    <w:p w14:paraId="41B3B930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26D43CFB" w14:textId="77777777" w:rsidR="00087C53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7.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Las autoridades encargadas de promoción, monitoreo y aplicación del presente Protocolo, en el ámbito de sus respectivas competencias, son:</w:t>
      </w:r>
    </w:p>
    <w:p w14:paraId="1B243677" w14:textId="77777777" w:rsidR="00546DE8" w:rsidRDefault="00546DE8" w:rsidP="00546DE8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56311798" w14:textId="7353F8AF" w:rsidR="00546DE8" w:rsidRDefault="00546DE8" w:rsidP="00546DE8">
      <w:pPr>
        <w:pStyle w:val="Prrafodelista"/>
        <w:numPr>
          <w:ilvl w:val="0"/>
          <w:numId w:val="39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>
        <w:rPr>
          <w:rFonts w:ascii="Times New Roman" w:eastAsia="Arial" w:hAnsi="Times New Roman" w:cs="Times New Roman"/>
          <w:szCs w:val="24"/>
          <w:lang w:eastAsia="es-MX"/>
        </w:rPr>
        <w:t>Instancia Municipal de las Mujeres;</w:t>
      </w:r>
    </w:p>
    <w:p w14:paraId="77784B41" w14:textId="37969A68" w:rsidR="00546DE8" w:rsidRDefault="00546DE8" w:rsidP="00546DE8">
      <w:pPr>
        <w:pStyle w:val="Prrafodelista"/>
        <w:numPr>
          <w:ilvl w:val="0"/>
          <w:numId w:val="39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>
        <w:rPr>
          <w:rFonts w:ascii="Times New Roman" w:eastAsia="Arial" w:hAnsi="Times New Roman" w:cs="Times New Roman"/>
          <w:szCs w:val="24"/>
          <w:lang w:eastAsia="es-MX"/>
        </w:rPr>
        <w:t>Órgano Interno de Control; y</w:t>
      </w:r>
    </w:p>
    <w:p w14:paraId="5067C252" w14:textId="1B529946" w:rsidR="00546DE8" w:rsidRPr="00546DE8" w:rsidRDefault="00546DE8" w:rsidP="00546DE8">
      <w:pPr>
        <w:pStyle w:val="Prrafodelista"/>
        <w:numPr>
          <w:ilvl w:val="0"/>
          <w:numId w:val="39"/>
        </w:numPr>
        <w:spacing w:before="200" w:after="0"/>
        <w:jc w:val="both"/>
        <w:rPr>
          <w:rFonts w:ascii="Times New Roman" w:eastAsia="Arial" w:hAnsi="Times New Roman" w:cs="Times New Roman"/>
          <w:szCs w:val="24"/>
          <w:lang w:eastAsia="es-MX"/>
        </w:rPr>
      </w:pPr>
      <w:r>
        <w:rPr>
          <w:rFonts w:ascii="Times New Roman" w:eastAsia="Arial" w:hAnsi="Times New Roman" w:cs="Times New Roman"/>
          <w:szCs w:val="24"/>
          <w:lang w:eastAsia="es-MX"/>
        </w:rPr>
        <w:t>Unidad de Seguimiento.</w:t>
      </w:r>
    </w:p>
    <w:p w14:paraId="3BDE3512" w14:textId="77777777" w:rsidR="00193F57" w:rsidRDefault="00193F57" w:rsidP="00546DE8">
      <w:pPr>
        <w:spacing w:after="0" w:line="240" w:lineRule="auto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6A34556D" w14:textId="4962A551" w:rsidR="00087C53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8.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Son atribuciones de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546DE8" w:rsidRPr="00FE3166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="00546DE8"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en la implementación del Protocolo las siguientes: </w:t>
      </w:r>
    </w:p>
    <w:p w14:paraId="4ACEE214" w14:textId="77777777" w:rsidR="00546DE8" w:rsidRDefault="00546DE8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3C18F862" w14:textId="41B75CF2" w:rsidR="00087C53" w:rsidRDefault="00087C53" w:rsidP="00546DE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Elaborar la Política Pública para Prevenir, Atender, Sancionar y Erradicar el hostigamiento sexual o acoso sexual en el ámbito laboral;</w:t>
      </w:r>
    </w:p>
    <w:p w14:paraId="317D79D8" w14:textId="7E62B801" w:rsidR="00087C53" w:rsidRDefault="00087C53" w:rsidP="00546DE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lastRenderedPageBreak/>
        <w:t>Establecer medidas específicas para prevenir conductas de hostigamiento sexual o acoso sexual en el ámbito laboral;</w:t>
      </w:r>
    </w:p>
    <w:p w14:paraId="745610E3" w14:textId="5B5CF35F" w:rsidR="00087C53" w:rsidRDefault="00087C53" w:rsidP="00546DE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Establecer mecanismos de sensibilización a las y los servidores públicos en materia de hostigamiento sexual o acoso sexual en el ámbito laboral;</w:t>
      </w:r>
    </w:p>
    <w:p w14:paraId="46833DE3" w14:textId="01816BCC" w:rsidR="00087C53" w:rsidRDefault="00087C53" w:rsidP="00546DE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Diseñar e implementar las estrategias de difusión sobre la prevención de los casos de hostigamiento sexual o acoso sexual en el ámbito laboral;</w:t>
      </w:r>
    </w:p>
    <w:p w14:paraId="332CF843" w14:textId="6031D9AB" w:rsidR="00087C53" w:rsidRDefault="00087C53" w:rsidP="00546DE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Brindar, en el marco de sus atribuciones, servicios integrales a la persona den</w:t>
      </w:r>
      <w:r w:rsidR="00D44CFD" w:rsidRPr="00546DE8">
        <w:rPr>
          <w:rFonts w:ascii="Times New Roman" w:eastAsia="Arial" w:hAnsi="Times New Roman" w:cs="Times New Roman"/>
          <w:szCs w:val="24"/>
          <w:lang w:eastAsia="es-MX"/>
        </w:rPr>
        <w:t>unciante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>, o en su caso, remitir a la instancia competente;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 xml:space="preserve"> y</w:t>
      </w:r>
    </w:p>
    <w:p w14:paraId="3DCF0E7C" w14:textId="6B9E1DC1" w:rsidR="00087C53" w:rsidRPr="00546DE8" w:rsidRDefault="00087C53" w:rsidP="00546DE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Elaborar el Informe Anual sobre los casos registrados en materia de hostigamiento sexual o acoso sexual en el ámbito laboral.</w:t>
      </w:r>
    </w:p>
    <w:p w14:paraId="4B6B7646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74A5435A" w14:textId="2453A871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Artículo 9.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Son atribuciones del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="00315CE6" w:rsidRPr="00315CE6">
        <w:rPr>
          <w:rFonts w:ascii="Times New Roman" w:eastAsia="Arial" w:hAnsi="Times New Roman" w:cs="Times New Roman"/>
          <w:b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en </w:t>
      </w:r>
      <w:r w:rsidR="00D44CFD" w:rsidRPr="00CF4124">
        <w:rPr>
          <w:rFonts w:ascii="Times New Roman" w:eastAsia="Arial" w:hAnsi="Times New Roman" w:cs="Times New Roman"/>
          <w:szCs w:val="24"/>
          <w:lang w:eastAsia="es-MX"/>
        </w:rPr>
        <w:t>la implementación del Protocolo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las siguientes:</w:t>
      </w:r>
    </w:p>
    <w:p w14:paraId="0315D16E" w14:textId="77777777" w:rsidR="00087C53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771014A4" w14:textId="77AF80EF" w:rsidR="00087C53" w:rsidRDefault="00546DE8" w:rsidP="00546DE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T</w:t>
      </w:r>
      <w:r w:rsidR="00087C53" w:rsidRPr="00546DE8">
        <w:rPr>
          <w:rFonts w:ascii="Times New Roman" w:eastAsia="Arial" w:hAnsi="Times New Roman" w:cs="Times New Roman"/>
          <w:szCs w:val="24"/>
          <w:lang w:eastAsia="es-MX"/>
        </w:rPr>
        <w:t>ramitar el procedimiento de responsabilidad administrativa correspondiente, por actos que puedan ser constitutivos de hostigamiento sexual o acoso sexual en el ámbito laboral;</w:t>
      </w:r>
    </w:p>
    <w:p w14:paraId="516EA342" w14:textId="34E87217" w:rsidR="00087C53" w:rsidRDefault="00087C53" w:rsidP="00546DE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Dictar las medidas preventivas que correspondan en los procedimientos administrativos de responsabilidad administrativa en casos relacionados con este Protocolo, de conformidad a las disposiciones previstas en la Ley General de Responsabilidades Administrativas y la Ley de Responsabilidades Políticas y Administrativas del Estado de Jalisco;</w:t>
      </w:r>
    </w:p>
    <w:p w14:paraId="114C7E16" w14:textId="32A5C3FC" w:rsidR="00087C53" w:rsidRDefault="00087C53" w:rsidP="00546DE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Imponer las sanciones correspondientes sobre las conductas de hostigamiento sexual o acoso sexual en el ámbito laboral de conformidad a la Ley General de Responsabilidades Administrativas y la Ley de Responsabilidades P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olíticas y Administrativas del E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stado de Jalisco; 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y</w:t>
      </w:r>
    </w:p>
    <w:p w14:paraId="62C5DCC5" w14:textId="21D19724" w:rsidR="00087C53" w:rsidRPr="00546DE8" w:rsidRDefault="00087C53" w:rsidP="00546DE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Las demás que le sean </w:t>
      </w:r>
      <w:r w:rsidR="00D44CFD" w:rsidRPr="00546DE8">
        <w:rPr>
          <w:rFonts w:ascii="Times New Roman" w:eastAsia="Arial" w:hAnsi="Times New Roman" w:cs="Times New Roman"/>
          <w:szCs w:val="24"/>
          <w:lang w:eastAsia="es-MX"/>
        </w:rPr>
        <w:t>atribuidas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 en la Ley General de Responsabilidades Administrativas y la Ley de Responsabilidades P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olíticas y Administrativas del E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stado de Jalisco. </w:t>
      </w:r>
    </w:p>
    <w:p w14:paraId="5BB351C6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0954FB77" w14:textId="1C0C9BA6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10.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La Unidad de Seguimiento será la encargada de monitorear los procesos de todos los casos de hostigamiento sexual o acoso sexual en el ámbito laboral que se presenten en las dependencias de la APM, y estará integrada por </w:t>
      </w:r>
      <w:r w:rsidRPr="00FE3166">
        <w:rPr>
          <w:rFonts w:ascii="Times New Roman" w:eastAsia="Arial" w:hAnsi="Times New Roman" w:cs="Times New Roman"/>
          <w:szCs w:val="24"/>
          <w:lang w:eastAsia="es-MX"/>
        </w:rPr>
        <w:t>tres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profesionistas con experiencia comprobada en perspectiva de género y derechos humanos, cuya adscripción se encuentre en la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.</w:t>
      </w:r>
      <w:r w:rsidRPr="00CF4124">
        <w:rPr>
          <w:rFonts w:ascii="Times New Roman" w:eastAsia="Arial" w:hAnsi="Times New Roman" w:cs="Times New Roman"/>
          <w:szCs w:val="24"/>
          <w:highlight w:val="magenta"/>
          <w:lang w:eastAsia="es-MX"/>
        </w:rPr>
        <w:t xml:space="preserve"> </w:t>
      </w:r>
    </w:p>
    <w:p w14:paraId="1C3FB23D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52A595DE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Artículo 11.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Son atribuciones de la Unidad de Seguimiento en l</w:t>
      </w:r>
      <w:r w:rsidR="00D44CFD" w:rsidRPr="00CF4124">
        <w:rPr>
          <w:rFonts w:ascii="Times New Roman" w:eastAsia="Arial" w:hAnsi="Times New Roman" w:cs="Times New Roman"/>
          <w:szCs w:val="24"/>
          <w:lang w:eastAsia="es-MX"/>
        </w:rPr>
        <w:t xml:space="preserve">a implementación del Protocolo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las siguientes: </w:t>
      </w:r>
    </w:p>
    <w:p w14:paraId="357338F8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205D5B56" w14:textId="235DB58A" w:rsidR="00087C53" w:rsidRDefault="00087C53" w:rsidP="00546DE8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Coadyuvar en la investigación para asegurarse que se integre la perspectiva de género y enfoque de derechos humanos, así como la protección a las víctimas de hostigamiento sexual o acoso sexual en el ámbito laboral;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 xml:space="preserve"> y</w:t>
      </w:r>
    </w:p>
    <w:p w14:paraId="7C1EDF66" w14:textId="2212661A" w:rsidR="00087C53" w:rsidRPr="00546DE8" w:rsidRDefault="00087C53" w:rsidP="00546DE8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lastRenderedPageBreak/>
        <w:t xml:space="preserve">Formular opinión técnica al </w:t>
      </w:r>
      <w:r w:rsidR="00315CE6" w:rsidRPr="00546DE8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, una vez </w:t>
      </w:r>
      <w:r w:rsidR="00F11BF8" w:rsidRPr="00546DE8">
        <w:rPr>
          <w:rFonts w:ascii="Times New Roman" w:eastAsia="Arial" w:hAnsi="Times New Roman" w:cs="Times New Roman"/>
          <w:szCs w:val="24"/>
          <w:lang w:eastAsia="es-MX"/>
        </w:rPr>
        <w:t>concluida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 la investigación y previo al acuerdo de la calificación de la falta administrativa o acuerdo de conclusión y archivo. </w:t>
      </w:r>
    </w:p>
    <w:p w14:paraId="476D3DA5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color w:val="000000"/>
          <w:szCs w:val="24"/>
          <w:lang w:eastAsia="es-MX"/>
        </w:rPr>
      </w:pPr>
    </w:p>
    <w:p w14:paraId="44E2CADE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CAPÍTULO III</w:t>
      </w:r>
    </w:p>
    <w:p w14:paraId="4B8D7E04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DE LA POLÍTICA PÚBLICA PARA PREVENIR, ATENDER, SANCIONAR Y ERRADICAR EL HOSTIGAMIENTO SEXUAL O ACOSO SEXUAL EN EL ÁMBITO LABORAL EN LA ADMINISTRACIÓN PÚBLICA MUNICIPAL</w:t>
      </w:r>
    </w:p>
    <w:p w14:paraId="0E28315A" w14:textId="77777777" w:rsidR="00087C53" w:rsidRPr="00CF4124" w:rsidRDefault="00087C53" w:rsidP="002C1A44">
      <w:pPr>
        <w:spacing w:after="0" w:line="240" w:lineRule="auto"/>
        <w:ind w:left="993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36FA11A1" w14:textId="78C2FAA0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12. 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La</w:t>
      </w:r>
      <w:r w:rsidR="00546DE8">
        <w:rPr>
          <w:rFonts w:ascii="Times New Roman" w:eastAsia="Arial" w:hAnsi="Times New Roman" w:cs="Times New Roman"/>
          <w:b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 xml:space="preserve"> será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a encargada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de elaborar el Programa de Prevención y serán los Entes Públicos quienes lo implementan de modo que deberán realizar, de manera enunciativa más no limitativa, las siguientes acciones:</w:t>
      </w:r>
    </w:p>
    <w:p w14:paraId="32830F5A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68F0BC92" w14:textId="28C81EFE" w:rsidR="00087C53" w:rsidRDefault="00087C53" w:rsidP="00546D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Adoptar, preferentemente por sus titulares, un pronunciamiento de “Cero Tolerancia” a las conductas de hostigamiento sexual o acoso sexual en el ámbito laboral, que debe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rá comunicarse a las servidoras y servidores p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úblicos, a través de los medios o canales de comunicación institucionales que resultan idóneos para dejar constancia de su conocimiento; </w:t>
      </w:r>
    </w:p>
    <w:p w14:paraId="044E5F5C" w14:textId="1F03912C" w:rsidR="00087C53" w:rsidRDefault="00087C53" w:rsidP="00546D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Colocar en las áreas de recepción y atención información impresa sobre </w:t>
      </w:r>
      <w:r w:rsidR="00F11BF8" w:rsidRPr="00546DE8">
        <w:rPr>
          <w:rFonts w:ascii="Times New Roman" w:eastAsia="Arial" w:hAnsi="Times New Roman" w:cs="Times New Roman"/>
          <w:szCs w:val="24"/>
          <w:lang w:eastAsia="es-MX"/>
        </w:rPr>
        <w:t>prevención y</w:t>
      </w: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 atención del hostigamiento sexual o acoso sexual en el ámbito laboral, así como hacer llegar información a través de medios electrónicos; </w:t>
      </w:r>
    </w:p>
    <w:p w14:paraId="00ED6BB7" w14:textId="35377692" w:rsidR="00087C53" w:rsidRDefault="00087C53" w:rsidP="00546D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Promover una cultura institucional de igualdad de género y un clima laboral libre de violencia; </w:t>
      </w:r>
    </w:p>
    <w:p w14:paraId="423D2BE8" w14:textId="207D76F9" w:rsidR="00087C53" w:rsidRDefault="00087C53" w:rsidP="00546D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>Incorporar la perspectiva de género en su entidad o dependencia a través de espacios de encuentro dentro de la jornada laboral donde se permita el diálogo, la reflexión y el debate en temas de género; así como la incorporación de lenguaje incluyente en los documentos y publicaciones oficiales internas y externas;</w:t>
      </w:r>
    </w:p>
    <w:p w14:paraId="4A180CBF" w14:textId="10F792D6" w:rsidR="00087C53" w:rsidRDefault="00087C53" w:rsidP="00546D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Promover espacios de encuentro y redes de apoyo entre mujeres dentro de la jornada laboral; 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y</w:t>
      </w:r>
    </w:p>
    <w:p w14:paraId="02BD250A" w14:textId="470F1B8E" w:rsidR="00087C53" w:rsidRPr="00546DE8" w:rsidRDefault="00087C53" w:rsidP="00546D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546DE8">
        <w:rPr>
          <w:rFonts w:ascii="Times New Roman" w:eastAsia="Arial" w:hAnsi="Times New Roman" w:cs="Times New Roman"/>
          <w:szCs w:val="24"/>
          <w:lang w:eastAsia="es-MX"/>
        </w:rPr>
        <w:t xml:space="preserve">Promover la cultura de denuncia ante la violencia de género a través de la difusión del presente Protocolo y las guías de aplicación. </w:t>
      </w:r>
    </w:p>
    <w:p w14:paraId="2D42A682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70FA93B4" w14:textId="2133FFCE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13. 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La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implementará todas aquellas acciones de difusión que considere necesarias para la sensibilización, prevención y atención de los casos de hostigamiento sexual o acoso sexual en el ámbito laboral. </w:t>
      </w:r>
    </w:p>
    <w:p w14:paraId="24B21A35" w14:textId="77777777" w:rsidR="00F11BF8" w:rsidRPr="00CF4124" w:rsidRDefault="00F11BF8" w:rsidP="002C1A44">
      <w:pPr>
        <w:spacing w:after="0" w:line="240" w:lineRule="auto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5FA42185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CAPÍTULO IV</w:t>
      </w:r>
    </w:p>
    <w:p w14:paraId="36A6C2FC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ATENCIÓN DE CASOS DE HOSTIGAMIENTO SEXUAL O ACOSO SEXUAL EN EL ÁMBITO LABORAL</w:t>
      </w:r>
    </w:p>
    <w:p w14:paraId="4131E273" w14:textId="77777777" w:rsidR="00087C53" w:rsidRPr="00CF4124" w:rsidRDefault="00087C53" w:rsidP="002C1A44">
      <w:pPr>
        <w:spacing w:after="0" w:line="240" w:lineRule="auto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31C93F81" w14:textId="7AE65C96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14.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La persona denunciante podrá presentar la denuncia respecto de los casos de hostigamiento sexual o acoso sexual en el ámbito laboral ante 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, para efecto de obtener asesoría, sin perjuicio de las vías establecidas en los ordenamientos legales aplicables. </w:t>
      </w:r>
    </w:p>
    <w:p w14:paraId="1095F6A8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642446BF" w14:textId="6EE8984E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Artículo 15.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, deberá actuar bajo las siguientes pautas de conducta al momento de recibir la respectiva denuncia en materia de hostigamiento sexual o acoso sexual en el ámbito laboral:</w:t>
      </w:r>
    </w:p>
    <w:p w14:paraId="5EBB04AC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47AF1AEB" w14:textId="65EB6A75" w:rsidR="00087C53" w:rsidRDefault="00087C53" w:rsidP="002C1A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Atender con perspectiva de género y enfoque de derechos humanos;</w:t>
      </w:r>
    </w:p>
    <w:p w14:paraId="116E2F6C" w14:textId="27FCE5EE" w:rsidR="00087C53" w:rsidRDefault="00087C53" w:rsidP="002C1A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Generar confianza en las personas que expongan hechos o conductas de hostigamiento sexual o acoso sexual en el ámbito laboral;</w:t>
      </w:r>
    </w:p>
    <w:p w14:paraId="5A9B53EE" w14:textId="461F12CB" w:rsidR="00087C53" w:rsidRDefault="00087C53" w:rsidP="002C1A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Actuar con ética y confidencialidad en todo momento;</w:t>
      </w:r>
    </w:p>
    <w:p w14:paraId="6EB081F1" w14:textId="718177F0" w:rsidR="00087C53" w:rsidRDefault="00087C53" w:rsidP="002C1A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No generar ningún juicio de valor o prejuicio basado en estereotipos de género;</w:t>
      </w:r>
    </w:p>
    <w:p w14:paraId="3A1692D5" w14:textId="7A78EED5" w:rsidR="00087C53" w:rsidRDefault="00087C53" w:rsidP="002C1A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Actuar con empatía ante la situación que enfrenta la persona;</w:t>
      </w:r>
    </w:p>
    <w:p w14:paraId="53AC026B" w14:textId="2059BF8E" w:rsidR="00087C53" w:rsidRDefault="00087C53" w:rsidP="002C1A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No revictimizar; y</w:t>
      </w:r>
    </w:p>
    <w:p w14:paraId="6EA80208" w14:textId="3E6A9AB8" w:rsidR="00087C53" w:rsidRPr="002C1A44" w:rsidRDefault="00087C53" w:rsidP="002C1A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 xml:space="preserve">Expresar con pertinencia el alcance de sus atribuciones. </w:t>
      </w:r>
    </w:p>
    <w:p w14:paraId="3E62EB3C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73E74039" w14:textId="2ED7F2CF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16.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Para efectos del presente Protocolo, se podrá hacer del conocimiento del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un probable hecho de hostigamiento sexual o acoso sexual en el ámbito laboral, mediante denuncia escrita donde la persona denunciante se identifique, y detalle la </w:t>
      </w:r>
      <w:r w:rsidR="00F11BF8" w:rsidRPr="00CF4124">
        <w:rPr>
          <w:rFonts w:ascii="Times New Roman" w:eastAsia="Arial" w:hAnsi="Times New Roman" w:cs="Times New Roman"/>
          <w:szCs w:val="24"/>
          <w:lang w:eastAsia="es-MX"/>
        </w:rPr>
        <w:t>narración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circunstanciada del hostigamiento sexual o acoso sexual en el ámbito laboral, la indicación de quién o quiénes lo habría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>n cometido, persona que lo haya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presenciado y/o cuanto considere pertinente. </w:t>
      </w:r>
    </w:p>
    <w:p w14:paraId="0997CC56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1F86BC03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17.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En aras de salvaguardar la integridad de la persona denunciante, los datos personales deberán de ser tratados con carácter de confidencial. </w:t>
      </w:r>
    </w:p>
    <w:p w14:paraId="0EE77E7C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61EC01C8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18.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La persona titular de la dependencia o entidad de que se trate deberá aplicar las medidas preventivas que emita la autoridad competente. </w:t>
      </w:r>
    </w:p>
    <w:p w14:paraId="360D5256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381C90AC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CAPÍTULO V</w:t>
      </w:r>
    </w:p>
    <w:p w14:paraId="3AE6F1BF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INVESTIGACIÓN ANTE EL ÓRGANO INTERNO DE CONTROL </w:t>
      </w:r>
    </w:p>
    <w:p w14:paraId="48D50F5E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30BB60F7" w14:textId="0D00A5BD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19.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iniciará la investigación correspondiente a partir de la recepción de la denuncia, en términos de la normativa aplicable. </w:t>
      </w:r>
    </w:p>
    <w:p w14:paraId="1F83B913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1B5FE379" w14:textId="50861178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highlight w:val="magenta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Artículo 20.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Todas aquellas denuncias que sean presentadas ante 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por temas de hostigamiento sexual o acoso sexual en el ámbito laboral, deberán ser </w:t>
      </w:r>
      <w:proofErr w:type="gramStart"/>
      <w:r w:rsidRPr="00CF4124">
        <w:rPr>
          <w:rFonts w:ascii="Times New Roman" w:eastAsia="Arial" w:hAnsi="Times New Roman" w:cs="Times New Roman"/>
          <w:szCs w:val="24"/>
          <w:lang w:eastAsia="es-MX"/>
        </w:rPr>
        <w:t>informados</w:t>
      </w:r>
      <w:proofErr w:type="gramEnd"/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de manera inmediata y obligatoria a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.</w:t>
      </w:r>
      <w:r w:rsidRPr="00CF4124">
        <w:rPr>
          <w:rFonts w:ascii="Times New Roman" w:eastAsia="Arial" w:hAnsi="Times New Roman" w:cs="Times New Roman"/>
          <w:szCs w:val="24"/>
          <w:highlight w:val="magenta"/>
          <w:lang w:eastAsia="es-MX"/>
        </w:rPr>
        <w:t xml:space="preserve"> </w:t>
      </w:r>
    </w:p>
    <w:p w14:paraId="48A65D11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highlight w:val="magenta"/>
          <w:lang w:eastAsia="es-MX"/>
        </w:rPr>
      </w:pPr>
    </w:p>
    <w:p w14:paraId="314D3349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Artículo 21.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En los asuntos de hostigamiento sexual o acoso sexual en el </w:t>
      </w:r>
      <w:r w:rsidR="00013309" w:rsidRPr="00CF4124">
        <w:rPr>
          <w:rFonts w:ascii="Times New Roman" w:eastAsia="Arial" w:hAnsi="Times New Roman" w:cs="Times New Roman"/>
          <w:szCs w:val="24"/>
          <w:lang w:eastAsia="es-MX"/>
        </w:rPr>
        <w:t>ámbito laboral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, no opera la conciliación, mediación o acuerdos de justicia alternativa entre las partes.</w:t>
      </w:r>
    </w:p>
    <w:p w14:paraId="79B556C0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3CCDFEC8" w14:textId="68C923C7" w:rsidR="00087C53" w:rsidRDefault="00087C53" w:rsidP="002C1A44">
      <w:pPr>
        <w:spacing w:after="0" w:line="240" w:lineRule="auto"/>
        <w:ind w:left="993"/>
        <w:jc w:val="both"/>
        <w:rPr>
          <w:rFonts w:ascii="Times New Roman" w:eastAsia="Nutmeg Light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22. 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 deberá observar la perspectiva de género y enfoque de derechos humanos al momento de recibir denuncias en materia de hostigamiento sexual o acoso sexual en el ámbito laboral, por lo que a toda persona denunciante le deberá ofrecer servicios integrales especializados. </w:t>
      </w:r>
    </w:p>
    <w:p w14:paraId="2D8AB75B" w14:textId="77777777" w:rsidR="00FE3166" w:rsidRPr="00CF4124" w:rsidRDefault="00FE3166" w:rsidP="002C1A44">
      <w:pPr>
        <w:spacing w:after="0" w:line="240" w:lineRule="auto"/>
        <w:ind w:left="993"/>
        <w:jc w:val="both"/>
        <w:rPr>
          <w:rFonts w:ascii="Times New Roman" w:eastAsia="Nutmeg Light" w:hAnsi="Times New Roman" w:cs="Times New Roman"/>
          <w:szCs w:val="24"/>
          <w:lang w:eastAsia="es-MX"/>
        </w:rPr>
      </w:pPr>
    </w:p>
    <w:p w14:paraId="45B42263" w14:textId="3255D96A" w:rsidR="00087C53" w:rsidRDefault="00087C53" w:rsidP="002C1A44">
      <w:pPr>
        <w:spacing w:after="0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Los servicios integrales especializados consisten en la atención por parte de profesionistas en trabajo social, legal y </w:t>
      </w:r>
      <w:proofErr w:type="gramStart"/>
      <w:r w:rsidRPr="00CF4124">
        <w:rPr>
          <w:rFonts w:ascii="Times New Roman" w:eastAsia="Nutmeg Light" w:hAnsi="Times New Roman" w:cs="Times New Roman"/>
          <w:szCs w:val="24"/>
          <w:lang w:eastAsia="es-MX"/>
        </w:rPr>
        <w:t>psicológica</w:t>
      </w:r>
      <w:proofErr w:type="gramEnd"/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 con perspectiva de género y enfoque de derechos humanos. Lo anterior a través de la canalización por escrito a dichos servicios a</w:t>
      </w:r>
      <w:r w:rsidR="00546DE8">
        <w:rPr>
          <w:rFonts w:ascii="Times New Roman" w:eastAsia="Nutmeg Light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>l</w:t>
      </w:r>
      <w:r w:rsidR="00546DE8">
        <w:rPr>
          <w:rFonts w:ascii="Times New Roman" w:eastAsia="Nutmeg Light" w:hAnsi="Times New Roman" w:cs="Times New Roman"/>
          <w:szCs w:val="24"/>
          <w:lang w:eastAsia="es-MX"/>
        </w:rPr>
        <w:t>a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="00546DE8"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o al ente de la APM que pueda proporcionarlos.</w:t>
      </w:r>
    </w:p>
    <w:p w14:paraId="7A6D39C8" w14:textId="77777777" w:rsidR="002C1A44" w:rsidRPr="00CF4124" w:rsidRDefault="002C1A44" w:rsidP="002C1A44">
      <w:pPr>
        <w:spacing w:after="0"/>
        <w:ind w:left="993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2A9800BD" w14:textId="35F6E64F" w:rsidR="00087C53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23.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Una vez emitido el acuerdo de avocamiento, el </w:t>
      </w:r>
      <w:r w:rsidR="00315CE6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="00315CE6" w:rsidRPr="00315CE6">
        <w:rPr>
          <w:rFonts w:ascii="Times New Roman" w:eastAsia="Arial" w:hAnsi="Times New Roman" w:cs="Times New Roman"/>
          <w:b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deberá emitir medidas preventivas a favor de la persona denunciante, las cuales podrán consistir en:</w:t>
      </w:r>
    </w:p>
    <w:p w14:paraId="0B624E2E" w14:textId="77777777" w:rsidR="002C1A44" w:rsidRDefault="002C1A44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68BDA0D6" w14:textId="01884EBD" w:rsidR="002C1A44" w:rsidRPr="002C1A44" w:rsidRDefault="00087C53" w:rsidP="002C1A4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Apercibir por escrito a la persona denunciada, que se abstenga de intimidar, molestar, acercarse, comunicarse directa o indirectamente, ya sea por medios electrónicos o por conducto de terceras personas, a la persona denunciante, en el ámbito laboral;</w:t>
      </w:r>
    </w:p>
    <w:p w14:paraId="4DD0177F" w14:textId="239E98F7" w:rsidR="002C1A44" w:rsidRPr="002C1A44" w:rsidRDefault="00087C53" w:rsidP="002C1A4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Cambiar de horario laboral a la persona denunciada, de tal manera que no coincida con el horario de la persona denunciante;</w:t>
      </w:r>
    </w:p>
    <w:p w14:paraId="5273C53B" w14:textId="0AF09116" w:rsidR="002C1A44" w:rsidRPr="002C1A44" w:rsidRDefault="00087C53" w:rsidP="002C1A4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Cambiar de actividades o funciones de manera provisional y temporal a la persona denunciada, de tal manera que no coincida con las actividades y funciones de la persona denunciante;</w:t>
      </w:r>
    </w:p>
    <w:p w14:paraId="45F9CF9A" w14:textId="6C285596" w:rsidR="002C1A44" w:rsidRPr="002C1A44" w:rsidRDefault="00087C53" w:rsidP="002C1A4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Mover de área a la persona denunciada de tal manera que no coincida con la persona denunciante;</w:t>
      </w:r>
    </w:p>
    <w:p w14:paraId="041D5210" w14:textId="5A4436D7" w:rsidR="002C1A44" w:rsidRPr="002C1A44" w:rsidRDefault="00087C53" w:rsidP="002C1A4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Suspender de sus funciones o actividades labores de manera temporal a la persona denunciada, con el objetivo de proteger la integridad de la persona denunciante, así como para garantizar el desarrollo de la investigación;</w:t>
      </w:r>
    </w:p>
    <w:p w14:paraId="7D9ABA6A" w14:textId="3DA8F4D3" w:rsidR="002C1A44" w:rsidRPr="002C1A44" w:rsidRDefault="00087C53" w:rsidP="002C1A4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Cambiar de horario o área a la persona denunciante</w:t>
      </w:r>
      <w:r w:rsidRPr="002C1A44">
        <w:rPr>
          <w:rFonts w:ascii="Times New Roman" w:eastAsia="Arial" w:hAnsi="Times New Roman" w:cs="Times New Roman"/>
          <w:i/>
          <w:szCs w:val="24"/>
          <w:lang w:eastAsia="es-MX"/>
        </w:rPr>
        <w:t xml:space="preserve">, </w:t>
      </w:r>
      <w:r w:rsidRPr="002C1A44">
        <w:rPr>
          <w:rFonts w:ascii="Times New Roman" w:eastAsia="Arial" w:hAnsi="Times New Roman" w:cs="Times New Roman"/>
          <w:szCs w:val="24"/>
          <w:lang w:eastAsia="es-MX"/>
        </w:rPr>
        <w:t>con su consentimiento, como última instancia y solo que de manera fundada y motivada no sea posible implementar las medidas consistentes en las fracciones I, II, III, IV o V;</w:t>
      </w:r>
      <w:r w:rsidR="00FE3166">
        <w:rPr>
          <w:rFonts w:ascii="Times New Roman" w:eastAsia="Arial" w:hAnsi="Times New Roman" w:cs="Times New Roman"/>
          <w:szCs w:val="24"/>
          <w:lang w:eastAsia="es-MX"/>
        </w:rPr>
        <w:t xml:space="preserve"> y</w:t>
      </w:r>
    </w:p>
    <w:p w14:paraId="79D497E2" w14:textId="4C79409C" w:rsidR="00087C53" w:rsidRPr="002C1A44" w:rsidRDefault="00087C53" w:rsidP="002C1A4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2C1A44">
        <w:rPr>
          <w:rFonts w:ascii="Times New Roman" w:eastAsia="Arial" w:hAnsi="Times New Roman" w:cs="Times New Roman"/>
          <w:szCs w:val="24"/>
          <w:lang w:eastAsia="es-MX"/>
        </w:rPr>
        <w:t>Cualquier otra que resulte proporcional, objetiva e idónea, acorde al caso particular, para la proteger la integridad de la persona denunciante.</w:t>
      </w:r>
    </w:p>
    <w:p w14:paraId="6BD3A5AC" w14:textId="77777777" w:rsidR="00087C53" w:rsidRPr="00CF412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318798F8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Nutmeg Light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24. 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Toda investigación </w:t>
      </w:r>
      <w:r w:rsidR="00224428" w:rsidRPr="00CF4124">
        <w:rPr>
          <w:rFonts w:ascii="Times New Roman" w:eastAsia="Nutmeg Light" w:hAnsi="Times New Roman" w:cs="Times New Roman"/>
          <w:szCs w:val="24"/>
          <w:lang w:eastAsia="es-MX"/>
        </w:rPr>
        <w:t>sobre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 hostigamiento sexual o acoso sexual en el ámbito laboral serán conducidas de manera exhaustiva, sin prejuicios de género, 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lastRenderedPageBreak/>
        <w:t>atendiendo al principio de buena fe, lo que conlleva a no prejuzgar, de manera que la persona denunciante no sufra un mayor agravio.</w:t>
      </w:r>
    </w:p>
    <w:p w14:paraId="3A0421B5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Nutmeg Light" w:hAnsi="Times New Roman" w:cs="Times New Roman"/>
          <w:szCs w:val="24"/>
          <w:lang w:eastAsia="es-MX"/>
        </w:rPr>
      </w:pPr>
    </w:p>
    <w:p w14:paraId="4B8DFEC2" w14:textId="5AC9CB6C" w:rsidR="00087C53" w:rsidRDefault="00087C53" w:rsidP="002C1A44">
      <w:pPr>
        <w:spacing w:after="0"/>
        <w:ind w:left="993"/>
        <w:jc w:val="both"/>
        <w:rPr>
          <w:rFonts w:ascii="Times New Roman" w:eastAsia="Nutmeg Light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25. 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Concluidas las diligencias de investigación, el </w:t>
      </w:r>
      <w:r w:rsidR="003F7152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="003F7152"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224428" w:rsidRPr="00CF4124">
        <w:rPr>
          <w:rFonts w:ascii="Times New Roman" w:eastAsia="Nutmeg Light" w:hAnsi="Times New Roman" w:cs="Times New Roman"/>
          <w:szCs w:val="24"/>
          <w:lang w:eastAsia="es-MX"/>
        </w:rPr>
        <w:t>procederá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 a analizar los hechos y determinar la existencia o inexistencia de elementos que pudieran configurar actos de hostigamiento sexual o acoso sexual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en el ámbito laboral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>.</w:t>
      </w:r>
    </w:p>
    <w:p w14:paraId="574CEC4E" w14:textId="77777777" w:rsidR="002C1A44" w:rsidRPr="00CF4124" w:rsidRDefault="002C1A44" w:rsidP="002C1A44">
      <w:pPr>
        <w:spacing w:after="0"/>
        <w:ind w:left="993"/>
        <w:jc w:val="both"/>
        <w:rPr>
          <w:rFonts w:ascii="Times New Roman" w:eastAsia="Nutmeg Light" w:hAnsi="Times New Roman" w:cs="Times New Roman"/>
          <w:szCs w:val="24"/>
          <w:lang w:eastAsia="es-MX"/>
        </w:rPr>
      </w:pPr>
    </w:p>
    <w:p w14:paraId="217348CC" w14:textId="7DC2813E" w:rsidR="00087C53" w:rsidRDefault="00087C53" w:rsidP="002C1A44">
      <w:pPr>
        <w:spacing w:after="0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26. </w:t>
      </w:r>
      <w:r w:rsidRPr="00CF4124">
        <w:rPr>
          <w:rFonts w:ascii="Times New Roman" w:eastAsia="Nutmeg Light" w:hAnsi="Times New Roman" w:cs="Times New Roman"/>
          <w:szCs w:val="24"/>
          <w:lang w:eastAsia="es-MX"/>
        </w:rPr>
        <w:t xml:space="preserve">El </w:t>
      </w:r>
      <w:r w:rsidR="003F7152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="003F7152"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224428" w:rsidRPr="00CF4124">
        <w:rPr>
          <w:rFonts w:ascii="Times New Roman" w:eastAsia="Arial" w:hAnsi="Times New Roman" w:cs="Times New Roman"/>
          <w:szCs w:val="24"/>
          <w:lang w:eastAsia="es-MX"/>
        </w:rPr>
        <w:t>una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vez </w:t>
      </w:r>
      <w:r w:rsidR="00224428" w:rsidRPr="00CF4124">
        <w:rPr>
          <w:rFonts w:ascii="Times New Roman" w:eastAsia="Arial" w:hAnsi="Times New Roman" w:cs="Times New Roman"/>
          <w:szCs w:val="24"/>
          <w:lang w:eastAsia="es-MX"/>
        </w:rPr>
        <w:t>concluida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la investigación y previo al acuerdo de la calificación de la falta administrativa o acuerdo de conclusión y archivo deberá informar y solicitar a la Unidad de Seguimiento que formule la opinión técnica. </w:t>
      </w:r>
    </w:p>
    <w:p w14:paraId="3D125C94" w14:textId="77777777" w:rsidR="002C1A44" w:rsidRPr="00CF4124" w:rsidRDefault="002C1A44" w:rsidP="002C1A44">
      <w:pPr>
        <w:spacing w:after="0"/>
        <w:ind w:left="993"/>
        <w:jc w:val="both"/>
        <w:rPr>
          <w:rFonts w:ascii="Times New Roman" w:eastAsia="Nutmeg Light" w:hAnsi="Times New Roman" w:cs="Times New Roman"/>
          <w:szCs w:val="24"/>
          <w:lang w:eastAsia="es-MX"/>
        </w:rPr>
      </w:pPr>
    </w:p>
    <w:p w14:paraId="5EBC784C" w14:textId="7F79EB4B" w:rsidR="00087C53" w:rsidRPr="00CF4124" w:rsidRDefault="00087C53" w:rsidP="002C1A44">
      <w:pPr>
        <w:spacing w:after="0"/>
        <w:ind w:left="993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27.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En caso de que el </w:t>
      </w:r>
      <w:r w:rsidR="003F7152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="003F7152"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determine que la persona denunciada ha cometido los actos que se le señalan, además de hacerse acreedor a las sanciones aplicables y previstas en los ordenamientos jurídicos aplicables, deberá dar </w:t>
      </w:r>
      <w:r w:rsidR="00224428" w:rsidRPr="00CF4124">
        <w:rPr>
          <w:rFonts w:ascii="Times New Roman" w:eastAsia="Arial" w:hAnsi="Times New Roman" w:cs="Times New Roman"/>
          <w:szCs w:val="24"/>
          <w:lang w:eastAsia="es-MX"/>
        </w:rPr>
        <w:t>vista de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manera inmediata a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para la vinculación a las acciones y medidas de reeducación que estime procedentes. </w:t>
      </w:r>
    </w:p>
    <w:p w14:paraId="17BB5C87" w14:textId="0476775B" w:rsidR="00082F35" w:rsidRPr="002C1A44" w:rsidRDefault="00087C53" w:rsidP="002C1A44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993" w:firstLine="288"/>
        <w:jc w:val="both"/>
        <w:rPr>
          <w:rFonts w:ascii="Times New Roman" w:eastAsia="Arial" w:hAnsi="Times New Roman" w:cs="Times New Roman"/>
          <w:color w:val="000000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color w:val="000000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ab/>
      </w:r>
    </w:p>
    <w:p w14:paraId="09D96DEE" w14:textId="77777777" w:rsidR="00087C53" w:rsidRPr="00CF4124" w:rsidRDefault="00087C53" w:rsidP="002C1A44">
      <w:pPr>
        <w:tabs>
          <w:tab w:val="center" w:pos="4419"/>
          <w:tab w:val="left" w:pos="5547"/>
        </w:tabs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CAPÍTULO VI</w:t>
      </w:r>
    </w:p>
    <w:p w14:paraId="755AF07D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SANCIONES DEL HOSTIGAMIENTO SEXUAL O ACOSO SEXUAL</w:t>
      </w:r>
    </w:p>
    <w:p w14:paraId="3CC8F1FB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03F80CB8" w14:textId="4F125B84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28.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En los casos de hostigamiento sexual o acoso sexual en el ámbito laboral donde el </w:t>
      </w:r>
      <w:r w:rsidR="003F7152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determine la falta de elementos, el ente público señalado deberá solicitar el apoyo de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para promover la cultura de la denuncia, sensibilización al tema y explicación del presente Protocolo. </w:t>
      </w:r>
    </w:p>
    <w:p w14:paraId="5E0C9CD9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24EA1EE7" w14:textId="5DA4CF0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29.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El </w:t>
      </w:r>
      <w:r w:rsidR="003F7152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fincarán las responsabilidades administrativas que haya lugar e impondrán, en su caso, las sanciones administrativas respectivas de conformidad con la normativa aplicable, en su caso remitirán a la autoridad competente cuando consideren que la sanción es grave. </w:t>
      </w:r>
    </w:p>
    <w:p w14:paraId="44B0573D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3C0F9866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CAPÍTULO VII</w:t>
      </w:r>
    </w:p>
    <w:p w14:paraId="3D5667B5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  <w:proofErr w:type="gramStart"/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>REGISTRO</w:t>
      </w:r>
      <w:proofErr w:type="gramEnd"/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 DE CASOS DE HOSTIGAMIENTO SEXUAL O ACOSO SEXUAL Y EVALUACIÓN DE LA POLÍTICA PÚBLICA PARA PREVENIR, ATENDER, SANCIONAR Y ERRADICAR EL HOSTIGAMIENTO SEXUAL O ACOSO SEXUAL EN EL ÁMBITO LABORAL EN LA ADMINISTRACIÓN PÚBLICA DEL ESTADO DE JALISCO</w:t>
      </w:r>
    </w:p>
    <w:p w14:paraId="36D55EC0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32A0B6FB" w14:textId="2A350C23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lastRenderedPageBreak/>
        <w:t xml:space="preserve">Artículo 30. </w:t>
      </w:r>
      <w:r w:rsidR="00546DE8">
        <w:rPr>
          <w:rFonts w:ascii="Times New Roman" w:eastAsia="Arial" w:hAnsi="Times New Roman" w:cs="Times New Roman"/>
          <w:szCs w:val="24"/>
          <w:lang w:eastAsia="es-MX"/>
        </w:rPr>
        <w:t>La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y el </w:t>
      </w:r>
      <w:r w:rsidR="003F7152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, en el ámbito de sus respectivas atribuciones, contarán con un único registro de los casos de hostigamiento sexual o acoso sexual en el ámbito laboral, sus manifestaciones, sus causas y sus características, además de los datos generales donde se presentó el suceso así como perfiles de la persona denunciante y de la o las personas denunciada</w:t>
      </w:r>
      <w:r w:rsidR="00224428" w:rsidRPr="00CF4124">
        <w:rPr>
          <w:rFonts w:ascii="Times New Roman" w:eastAsia="Arial" w:hAnsi="Times New Roman" w:cs="Times New Roman"/>
          <w:szCs w:val="24"/>
          <w:lang w:eastAsia="es-MX"/>
        </w:rPr>
        <w:t>s; así como las determinaciones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, recomendaciones y sanciones que hayan sido impuestas por las autoridades encargadas del cumplimiento del presente Protocolo. Lo anterior con apego a lo dispuesto por la Ley de Transparencia y Acceso a la Información Pública del Estado de Jalisco y sus Municipios. </w:t>
      </w:r>
    </w:p>
    <w:p w14:paraId="5A987CBF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26F682C1" w14:textId="49AFDD36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31.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La</w:t>
      </w:r>
      <w:r w:rsidR="00546DE8">
        <w:rPr>
          <w:rFonts w:ascii="Times New Roman" w:eastAsia="Arial" w:hAnsi="Times New Roman" w:cs="Times New Roman"/>
          <w:b/>
          <w:szCs w:val="24"/>
          <w:lang w:eastAsia="es-MX"/>
        </w:rPr>
        <w:t xml:space="preserve"> </w:t>
      </w:r>
      <w:r w:rsidR="00546DE8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elaborará un informe anual sobre las denuncias de hostigamiento sexual o acoso sexual en el ámbito laboral, en la AMP, que servirá de insumo para la </w:t>
      </w:r>
      <w:r w:rsidR="00224428" w:rsidRPr="00CF4124">
        <w:rPr>
          <w:rFonts w:ascii="Times New Roman" w:eastAsia="Arial" w:hAnsi="Times New Roman" w:cs="Times New Roman"/>
          <w:szCs w:val="24"/>
          <w:lang w:eastAsia="es-MX"/>
        </w:rPr>
        <w:t>planeación</w:t>
      </w:r>
      <w:r w:rsidR="00013309" w:rsidRPr="00CF4124">
        <w:rPr>
          <w:rFonts w:ascii="Times New Roman" w:eastAsia="Arial" w:hAnsi="Times New Roman" w:cs="Times New Roman"/>
          <w:szCs w:val="24"/>
          <w:lang w:eastAsia="es-MX"/>
        </w:rPr>
        <w:t xml:space="preserve"> y ejecución d</w:t>
      </w:r>
      <w:r w:rsidR="00224428" w:rsidRPr="00CF4124">
        <w:rPr>
          <w:rFonts w:ascii="Times New Roman" w:eastAsia="Arial" w:hAnsi="Times New Roman" w:cs="Times New Roman"/>
          <w:szCs w:val="24"/>
          <w:lang w:eastAsia="es-MX"/>
        </w:rPr>
        <w:t>e una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política pública municipal. </w:t>
      </w:r>
    </w:p>
    <w:p w14:paraId="5A02F802" w14:textId="77777777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</w:p>
    <w:p w14:paraId="3EF15305" w14:textId="0647D6AA" w:rsidR="00087C53" w:rsidRPr="00CF4124" w:rsidRDefault="00087C53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Cs w:val="24"/>
          <w:lang w:eastAsia="es-MX"/>
        </w:rPr>
      </w:pPr>
      <w:r w:rsidRPr="00CF4124">
        <w:rPr>
          <w:rFonts w:ascii="Times New Roman" w:eastAsia="Arial" w:hAnsi="Times New Roman" w:cs="Times New Roman"/>
          <w:b/>
          <w:szCs w:val="24"/>
          <w:lang w:eastAsia="es-MX"/>
        </w:rPr>
        <w:t xml:space="preserve">Artículo 32.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Con base en los resultados </w:t>
      </w:r>
      <w:r w:rsidR="00C84D81">
        <w:rPr>
          <w:rFonts w:ascii="Times New Roman" w:eastAsia="Arial" w:hAnsi="Times New Roman" w:cs="Times New Roman"/>
          <w:szCs w:val="24"/>
          <w:lang w:eastAsia="es-MX"/>
        </w:rPr>
        <w:t xml:space="preserve">obtenidos en el informe anual, 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>l</w:t>
      </w:r>
      <w:r w:rsidR="00C84D81">
        <w:rPr>
          <w:rFonts w:ascii="Times New Roman" w:eastAsia="Arial" w:hAnsi="Times New Roman" w:cs="Times New Roman"/>
          <w:szCs w:val="24"/>
          <w:lang w:eastAsia="es-MX"/>
        </w:rPr>
        <w:t>a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</w:t>
      </w:r>
      <w:r w:rsidR="00C84D81" w:rsidRPr="00546DE8">
        <w:rPr>
          <w:rFonts w:ascii="Times New Roman" w:eastAsia="Arial" w:hAnsi="Times New Roman" w:cs="Times New Roman"/>
          <w:szCs w:val="24"/>
          <w:lang w:eastAsia="es-MX"/>
        </w:rPr>
        <w:t>Instancia Municipal de las Mujeres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y el </w:t>
      </w:r>
      <w:r w:rsidR="003F7152" w:rsidRPr="00315CE6">
        <w:rPr>
          <w:rFonts w:ascii="Times New Roman" w:eastAsia="Arial" w:hAnsi="Times New Roman" w:cs="Times New Roman"/>
          <w:szCs w:val="24"/>
          <w:lang w:eastAsia="es-MX"/>
        </w:rPr>
        <w:t>Órgano Interno de Control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podrán perfilar acciones de capacitación, difusión o cualquier otra que estimen necesaria</w:t>
      </w:r>
      <w:r w:rsidR="0097313F">
        <w:rPr>
          <w:rFonts w:ascii="Times New Roman" w:eastAsia="Arial" w:hAnsi="Times New Roman" w:cs="Times New Roman"/>
          <w:szCs w:val="24"/>
          <w:lang w:eastAsia="es-MX"/>
        </w:rPr>
        <w:t>s</w:t>
      </w:r>
      <w:r w:rsidRPr="00CF4124">
        <w:rPr>
          <w:rFonts w:ascii="Times New Roman" w:eastAsia="Arial" w:hAnsi="Times New Roman" w:cs="Times New Roman"/>
          <w:szCs w:val="24"/>
          <w:lang w:eastAsia="es-MX"/>
        </w:rPr>
        <w:t xml:space="preserve"> con la finalidad de prevenir y erradicar los casos de hostigamiento sexual y acoso sexual en el ámbito laboral. </w:t>
      </w:r>
      <w:bookmarkStart w:id="1" w:name="_GoBack"/>
      <w:bookmarkEnd w:id="1"/>
    </w:p>
    <w:p w14:paraId="5518485F" w14:textId="77777777" w:rsidR="002C1A44" w:rsidRPr="006E474C" w:rsidRDefault="002C1A44" w:rsidP="002C1A44">
      <w:pPr>
        <w:spacing w:after="0" w:line="276" w:lineRule="auto"/>
        <w:ind w:left="993"/>
        <w:jc w:val="both"/>
        <w:rPr>
          <w:rFonts w:ascii="Times New Roman" w:eastAsia="Arial" w:hAnsi="Times New Roman" w:cs="Times New Roman"/>
          <w:szCs w:val="24"/>
        </w:rPr>
      </w:pPr>
    </w:p>
    <w:p w14:paraId="1F9D453F" w14:textId="77777777" w:rsidR="002C1A44" w:rsidRPr="006E474C" w:rsidRDefault="002C1A44" w:rsidP="002C1A44">
      <w:pPr>
        <w:spacing w:after="0" w:line="276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val="en-US"/>
        </w:rPr>
      </w:pPr>
      <w:r w:rsidRPr="006E474C">
        <w:rPr>
          <w:rFonts w:ascii="Times New Roman" w:eastAsia="Arial" w:hAnsi="Times New Roman" w:cs="Times New Roman"/>
          <w:b/>
          <w:szCs w:val="24"/>
          <w:lang w:val="en-US"/>
        </w:rPr>
        <w:t>TRANSITORIOS</w:t>
      </w:r>
    </w:p>
    <w:p w14:paraId="6F764877" w14:textId="77777777" w:rsidR="002C1A44" w:rsidRPr="006E474C" w:rsidRDefault="002C1A44" w:rsidP="002C1A44">
      <w:pPr>
        <w:spacing w:after="0" w:line="276" w:lineRule="auto"/>
        <w:ind w:left="993"/>
        <w:jc w:val="both"/>
        <w:rPr>
          <w:rFonts w:ascii="Times New Roman" w:eastAsia="Arial" w:hAnsi="Times New Roman" w:cs="Times New Roman"/>
          <w:b/>
          <w:szCs w:val="24"/>
          <w:lang w:val="en-US"/>
        </w:rPr>
      </w:pPr>
    </w:p>
    <w:p w14:paraId="18909617" w14:textId="52CC0838" w:rsidR="002C1A44" w:rsidRDefault="002C1A44" w:rsidP="002C1A44">
      <w:pPr>
        <w:spacing w:after="0" w:line="276" w:lineRule="auto"/>
        <w:ind w:left="993"/>
        <w:jc w:val="both"/>
        <w:rPr>
          <w:rFonts w:ascii="Times New Roman" w:eastAsia="Arial" w:hAnsi="Times New Roman" w:cs="Times New Roman"/>
          <w:szCs w:val="24"/>
        </w:rPr>
      </w:pPr>
      <w:r w:rsidRPr="006E474C">
        <w:rPr>
          <w:rFonts w:ascii="Times New Roman" w:eastAsia="Arial" w:hAnsi="Times New Roman" w:cs="Times New Roman"/>
          <w:b/>
          <w:szCs w:val="24"/>
        </w:rPr>
        <w:t xml:space="preserve">Primero. </w:t>
      </w:r>
      <w:r w:rsidRPr="006E474C">
        <w:rPr>
          <w:rFonts w:ascii="Times New Roman" w:eastAsia="Arial" w:hAnsi="Times New Roman" w:cs="Times New Roman"/>
          <w:szCs w:val="24"/>
        </w:rPr>
        <w:t>Publíquese el presente Decre</w:t>
      </w:r>
      <w:r w:rsidR="00841719">
        <w:rPr>
          <w:rFonts w:ascii="Times New Roman" w:eastAsia="Arial" w:hAnsi="Times New Roman" w:cs="Times New Roman"/>
          <w:szCs w:val="24"/>
        </w:rPr>
        <w:t>to en la Gaceta Municipal</w:t>
      </w:r>
      <w:r w:rsidRPr="006E474C">
        <w:rPr>
          <w:rFonts w:ascii="Times New Roman" w:eastAsia="Arial" w:hAnsi="Times New Roman" w:cs="Times New Roman"/>
          <w:szCs w:val="24"/>
        </w:rPr>
        <w:t xml:space="preserve"> de </w:t>
      </w:r>
      <w:proofErr w:type="spellStart"/>
      <w:r w:rsidRPr="006E474C">
        <w:rPr>
          <w:rFonts w:ascii="Times New Roman" w:eastAsia="Arial" w:hAnsi="Times New Roman" w:cs="Times New Roman"/>
          <w:szCs w:val="24"/>
        </w:rPr>
        <w:t>Tuxcueca</w:t>
      </w:r>
      <w:proofErr w:type="spellEnd"/>
      <w:r>
        <w:rPr>
          <w:rFonts w:ascii="Times New Roman" w:eastAsia="Arial" w:hAnsi="Times New Roman" w:cs="Times New Roman"/>
          <w:szCs w:val="24"/>
        </w:rPr>
        <w:t>, Jalisco.</w:t>
      </w:r>
    </w:p>
    <w:p w14:paraId="605A9D85" w14:textId="77777777" w:rsidR="002C1A44" w:rsidRPr="006E474C" w:rsidRDefault="002C1A44" w:rsidP="002C1A44">
      <w:pPr>
        <w:spacing w:after="0" w:line="276" w:lineRule="auto"/>
        <w:ind w:left="993"/>
        <w:jc w:val="both"/>
        <w:rPr>
          <w:rFonts w:ascii="Times New Roman" w:eastAsia="Arial" w:hAnsi="Times New Roman" w:cs="Times New Roman"/>
          <w:szCs w:val="24"/>
        </w:rPr>
      </w:pPr>
    </w:p>
    <w:p w14:paraId="594396A5" w14:textId="408E1A74" w:rsidR="00087C53" w:rsidRPr="00CF4124" w:rsidRDefault="002C1A44" w:rsidP="002C1A44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b/>
          <w:szCs w:val="24"/>
          <w:highlight w:val="magenta"/>
          <w:lang w:eastAsia="es-MX"/>
        </w:rPr>
      </w:pPr>
      <w:r w:rsidRPr="006E474C">
        <w:rPr>
          <w:rFonts w:ascii="Times New Roman" w:eastAsia="Arial" w:hAnsi="Times New Roman" w:cs="Times New Roman"/>
          <w:b/>
          <w:szCs w:val="24"/>
        </w:rPr>
        <w:t>Segundo.</w:t>
      </w:r>
      <w:r w:rsidRPr="006E474C">
        <w:rPr>
          <w:rFonts w:ascii="Times New Roman" w:eastAsia="Arial" w:hAnsi="Times New Roman" w:cs="Times New Roman"/>
          <w:szCs w:val="24"/>
        </w:rPr>
        <w:t xml:space="preserve"> El presente Decreto entrará en vigor</w:t>
      </w:r>
      <w:r>
        <w:rPr>
          <w:rFonts w:ascii="Times New Roman" w:eastAsia="Arial" w:hAnsi="Times New Roman" w:cs="Times New Roman"/>
          <w:szCs w:val="24"/>
        </w:rPr>
        <w:t xml:space="preserve"> </w:t>
      </w:r>
      <w:r w:rsidRPr="006E474C">
        <w:rPr>
          <w:rFonts w:ascii="Times New Roman" w:eastAsia="Arial" w:hAnsi="Times New Roman" w:cs="Times New Roman"/>
          <w:szCs w:val="24"/>
        </w:rPr>
        <w:t>a partir del</w:t>
      </w:r>
      <w:r w:rsidR="00841719">
        <w:rPr>
          <w:rFonts w:ascii="Times New Roman" w:eastAsia="Arial" w:hAnsi="Times New Roman" w:cs="Times New Roman"/>
          <w:szCs w:val="24"/>
        </w:rPr>
        <w:t xml:space="preserve"> día siguiente de su publicación en la Gaceta Municipal de </w:t>
      </w:r>
      <w:proofErr w:type="spellStart"/>
      <w:r w:rsidR="00841719">
        <w:rPr>
          <w:rFonts w:ascii="Times New Roman" w:eastAsia="Arial" w:hAnsi="Times New Roman" w:cs="Times New Roman"/>
          <w:szCs w:val="24"/>
        </w:rPr>
        <w:t>Tuxcueca</w:t>
      </w:r>
      <w:proofErr w:type="spellEnd"/>
      <w:r w:rsidR="00841719">
        <w:rPr>
          <w:rFonts w:ascii="Times New Roman" w:eastAsia="Arial" w:hAnsi="Times New Roman" w:cs="Times New Roman"/>
          <w:szCs w:val="24"/>
        </w:rPr>
        <w:t>, Jalisco.</w:t>
      </w:r>
    </w:p>
    <w:p w14:paraId="10F72856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74D33066" w14:textId="77777777" w:rsidR="00087C53" w:rsidRPr="00CF4124" w:rsidRDefault="00087C53" w:rsidP="002C1A44">
      <w:pPr>
        <w:spacing w:after="0" w:line="240" w:lineRule="auto"/>
        <w:ind w:left="993"/>
        <w:jc w:val="center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64F4ABFE" w14:textId="77777777" w:rsidR="00087C53" w:rsidRPr="00CF4124" w:rsidRDefault="00087C53" w:rsidP="002C1A44">
      <w:pPr>
        <w:spacing w:after="0" w:line="240" w:lineRule="auto"/>
        <w:ind w:left="993"/>
        <w:rPr>
          <w:rFonts w:ascii="Times New Roman" w:eastAsia="Arial" w:hAnsi="Times New Roman" w:cs="Times New Roman"/>
          <w:b/>
          <w:szCs w:val="24"/>
          <w:lang w:eastAsia="es-MX"/>
        </w:rPr>
      </w:pPr>
    </w:p>
    <w:p w14:paraId="197721B1" w14:textId="77777777" w:rsidR="00607F38" w:rsidRPr="00CF4124" w:rsidRDefault="00607F38" w:rsidP="002C1A44">
      <w:pPr>
        <w:tabs>
          <w:tab w:val="left" w:pos="6990"/>
        </w:tabs>
        <w:spacing w:after="0"/>
        <w:ind w:left="993"/>
        <w:rPr>
          <w:rFonts w:ascii="Times New Roman" w:hAnsi="Times New Roman" w:cs="Times New Roman"/>
          <w:szCs w:val="24"/>
        </w:rPr>
      </w:pPr>
    </w:p>
    <w:sectPr w:rsidR="00607F38" w:rsidRPr="00CF4124" w:rsidSect="005B64AF">
      <w:headerReference w:type="default" r:id="rId8"/>
      <w:footerReference w:type="default" r:id="rId9"/>
      <w:pgSz w:w="12240" w:h="15840"/>
      <w:pgMar w:top="1417" w:right="1701" w:bottom="1417" w:left="1701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0890" w14:textId="77777777" w:rsidR="00167318" w:rsidRDefault="00167318" w:rsidP="001E0B34">
      <w:pPr>
        <w:spacing w:after="0" w:line="240" w:lineRule="auto"/>
      </w:pPr>
      <w:r>
        <w:separator/>
      </w:r>
    </w:p>
  </w:endnote>
  <w:endnote w:type="continuationSeparator" w:id="0">
    <w:p w14:paraId="2BD097F3" w14:textId="77777777" w:rsidR="00167318" w:rsidRDefault="00167318" w:rsidP="001E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Nutmeg Bold">
    <w:altName w:val="Courier New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826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124D61" w14:textId="13C93BF6" w:rsidR="00CF4124" w:rsidRPr="00CF4124" w:rsidRDefault="00CF4124">
            <w:pPr>
              <w:pStyle w:val="Piedep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1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313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F41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313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CF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2A85F3" w14:textId="77777777" w:rsidR="000C74A7" w:rsidRPr="00087C53" w:rsidRDefault="000C74A7" w:rsidP="00607F38">
    <w:pPr>
      <w:pStyle w:val="Piedep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CABE8" w14:textId="77777777" w:rsidR="00167318" w:rsidRDefault="00167318" w:rsidP="001E0B34">
      <w:pPr>
        <w:spacing w:after="0" w:line="240" w:lineRule="auto"/>
      </w:pPr>
      <w:r>
        <w:separator/>
      </w:r>
    </w:p>
  </w:footnote>
  <w:footnote w:type="continuationSeparator" w:id="0">
    <w:p w14:paraId="54C0B20A" w14:textId="77777777" w:rsidR="00167318" w:rsidRDefault="00167318" w:rsidP="001E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D323" w14:textId="77777777" w:rsidR="00607F38" w:rsidRDefault="00607F38" w:rsidP="001E0B34">
    <w:pPr>
      <w:ind w:right="-1085"/>
      <w:jc w:val="right"/>
      <w:rPr>
        <w:rFonts w:ascii="Nutmeg Bold" w:hAnsi="Nutmeg Bold"/>
      </w:rPr>
    </w:pPr>
  </w:p>
  <w:p w14:paraId="7284DBA6" w14:textId="391F6E15" w:rsidR="000C74A7" w:rsidRDefault="00607F38" w:rsidP="00607F38">
    <w:pPr>
      <w:ind w:right="-1085"/>
      <w:jc w:val="center"/>
      <w:rPr>
        <w:rFonts w:ascii="Nutmeg Bold" w:hAnsi="Nutmeg Bold"/>
      </w:rPr>
    </w:pPr>
    <w:r>
      <w:rPr>
        <w:rFonts w:ascii="Nutmeg Bold" w:hAnsi="Nutmeg Bold"/>
      </w:rPr>
      <w:t xml:space="preserve">                                                                                             </w:t>
    </w:r>
  </w:p>
  <w:p w14:paraId="6DEB6BE8" w14:textId="77777777" w:rsidR="00607F38" w:rsidRDefault="00607F38" w:rsidP="00C107E7">
    <w:pPr>
      <w:pStyle w:val="Encabezado"/>
      <w:tabs>
        <w:tab w:val="clear" w:pos="4419"/>
        <w:tab w:val="clear" w:pos="8838"/>
        <w:tab w:val="left" w:pos="5676"/>
      </w:tabs>
      <w:jc w:val="right"/>
    </w:pPr>
  </w:p>
  <w:p w14:paraId="7B97A62D" w14:textId="77777777" w:rsidR="000C74A7" w:rsidRPr="008921D8" w:rsidRDefault="000C74A7" w:rsidP="00C107E7">
    <w:pPr>
      <w:pStyle w:val="Encabezado"/>
      <w:tabs>
        <w:tab w:val="clear" w:pos="4419"/>
        <w:tab w:val="clear" w:pos="8838"/>
        <w:tab w:val="left" w:pos="5676"/>
      </w:tabs>
      <w:jc w:val="right"/>
      <w:rPr>
        <w:rFonts w:ascii="Calibri Light" w:hAnsi="Calibri Light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34A"/>
    <w:multiLevelType w:val="hybridMultilevel"/>
    <w:tmpl w:val="6D0E46A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11032"/>
    <w:multiLevelType w:val="hybridMultilevel"/>
    <w:tmpl w:val="20B41EC2"/>
    <w:lvl w:ilvl="0" w:tplc="E6247506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EBD"/>
    <w:multiLevelType w:val="hybridMultilevel"/>
    <w:tmpl w:val="6A362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1C20"/>
    <w:multiLevelType w:val="hybridMultilevel"/>
    <w:tmpl w:val="7E96A402"/>
    <w:lvl w:ilvl="0" w:tplc="7E8E8ED8">
      <w:start w:val="31"/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F1"/>
    <w:multiLevelType w:val="hybridMultilevel"/>
    <w:tmpl w:val="A094F710"/>
    <w:lvl w:ilvl="0" w:tplc="95520A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9D1B48"/>
    <w:multiLevelType w:val="hybridMultilevel"/>
    <w:tmpl w:val="B2F27A52"/>
    <w:lvl w:ilvl="0" w:tplc="080A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>
    <w:nsid w:val="1A4D1F38"/>
    <w:multiLevelType w:val="hybridMultilevel"/>
    <w:tmpl w:val="8E24A38E"/>
    <w:lvl w:ilvl="0" w:tplc="59324FE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6371CE"/>
    <w:multiLevelType w:val="hybridMultilevel"/>
    <w:tmpl w:val="7292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533A1"/>
    <w:multiLevelType w:val="hybridMultilevel"/>
    <w:tmpl w:val="3A66B93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CD1243B"/>
    <w:multiLevelType w:val="hybridMultilevel"/>
    <w:tmpl w:val="1866820E"/>
    <w:lvl w:ilvl="0" w:tplc="B9F0A74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1E3DF8"/>
    <w:multiLevelType w:val="hybridMultilevel"/>
    <w:tmpl w:val="364A0772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7B03E80"/>
    <w:multiLevelType w:val="hybridMultilevel"/>
    <w:tmpl w:val="25F0E3E4"/>
    <w:lvl w:ilvl="0" w:tplc="AF18A3C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C4512E"/>
    <w:multiLevelType w:val="hybridMultilevel"/>
    <w:tmpl w:val="14FA3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84D49"/>
    <w:multiLevelType w:val="hybridMultilevel"/>
    <w:tmpl w:val="D7FC7AAE"/>
    <w:lvl w:ilvl="0" w:tplc="E6247506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52AC6"/>
    <w:multiLevelType w:val="hybridMultilevel"/>
    <w:tmpl w:val="71206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E6E94"/>
    <w:multiLevelType w:val="hybridMultilevel"/>
    <w:tmpl w:val="D7EC24B2"/>
    <w:lvl w:ilvl="0" w:tplc="7E8E8ED8">
      <w:start w:val="31"/>
      <w:numFmt w:val="bullet"/>
      <w:lvlText w:val="•"/>
      <w:lvlJc w:val="left"/>
      <w:pPr>
        <w:ind w:left="708" w:hanging="708"/>
      </w:pPr>
      <w:rPr>
        <w:rFonts w:ascii="Calibri Light" w:eastAsiaTheme="minorHAnsi" w:hAnsi="Calibri Light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ED4E74"/>
    <w:multiLevelType w:val="hybridMultilevel"/>
    <w:tmpl w:val="368296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242F0"/>
    <w:multiLevelType w:val="hybridMultilevel"/>
    <w:tmpl w:val="3E72E614"/>
    <w:lvl w:ilvl="0" w:tplc="7E8E8ED8">
      <w:start w:val="31"/>
      <w:numFmt w:val="bullet"/>
      <w:lvlText w:val="•"/>
      <w:lvlJc w:val="left"/>
      <w:pPr>
        <w:ind w:left="1416" w:hanging="708"/>
      </w:pPr>
      <w:rPr>
        <w:rFonts w:ascii="Calibri Light" w:eastAsiaTheme="minorHAnsi" w:hAnsi="Calibri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6778A1"/>
    <w:multiLevelType w:val="hybridMultilevel"/>
    <w:tmpl w:val="30D6D074"/>
    <w:lvl w:ilvl="0" w:tplc="25FCB9A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DCE39AD"/>
    <w:multiLevelType w:val="hybridMultilevel"/>
    <w:tmpl w:val="9B9A0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A6CEC"/>
    <w:multiLevelType w:val="hybridMultilevel"/>
    <w:tmpl w:val="9DB47724"/>
    <w:lvl w:ilvl="0" w:tplc="092C5934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F17B1"/>
    <w:multiLevelType w:val="hybridMultilevel"/>
    <w:tmpl w:val="24FC3E70"/>
    <w:lvl w:ilvl="0" w:tplc="B616F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C6EFA"/>
    <w:multiLevelType w:val="hybridMultilevel"/>
    <w:tmpl w:val="5734E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E271D"/>
    <w:multiLevelType w:val="hybridMultilevel"/>
    <w:tmpl w:val="FB708E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E6C86"/>
    <w:multiLevelType w:val="hybridMultilevel"/>
    <w:tmpl w:val="E7CC0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A86A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80A001B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6003F"/>
    <w:multiLevelType w:val="hybridMultilevel"/>
    <w:tmpl w:val="2F2051C0"/>
    <w:lvl w:ilvl="0" w:tplc="B9987C6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D02A0"/>
    <w:multiLevelType w:val="hybridMultilevel"/>
    <w:tmpl w:val="BAF00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16582"/>
    <w:multiLevelType w:val="hybridMultilevel"/>
    <w:tmpl w:val="0D3869F2"/>
    <w:lvl w:ilvl="0" w:tplc="E6247506">
      <w:numFmt w:val="bullet"/>
      <w:lvlText w:val="•"/>
      <w:lvlJc w:val="left"/>
      <w:pPr>
        <w:ind w:left="1428" w:hanging="708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6C3266"/>
    <w:multiLevelType w:val="hybridMultilevel"/>
    <w:tmpl w:val="71CE4466"/>
    <w:lvl w:ilvl="0" w:tplc="21BC6EF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F6C79D9"/>
    <w:multiLevelType w:val="hybridMultilevel"/>
    <w:tmpl w:val="B3F8A49A"/>
    <w:lvl w:ilvl="0" w:tplc="0722EE0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D4A42"/>
    <w:multiLevelType w:val="hybridMultilevel"/>
    <w:tmpl w:val="F4807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06C73"/>
    <w:multiLevelType w:val="hybridMultilevel"/>
    <w:tmpl w:val="2B4C6384"/>
    <w:lvl w:ilvl="0" w:tplc="634001B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3D539B4"/>
    <w:multiLevelType w:val="hybridMultilevel"/>
    <w:tmpl w:val="BE86C722"/>
    <w:lvl w:ilvl="0" w:tplc="E6247506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91A69"/>
    <w:multiLevelType w:val="hybridMultilevel"/>
    <w:tmpl w:val="C72C6E52"/>
    <w:lvl w:ilvl="0" w:tplc="7E8E8ED8">
      <w:start w:val="31"/>
      <w:numFmt w:val="bullet"/>
      <w:lvlText w:val="•"/>
      <w:lvlJc w:val="left"/>
      <w:pPr>
        <w:ind w:left="1416" w:hanging="708"/>
      </w:pPr>
      <w:rPr>
        <w:rFonts w:ascii="Calibri Light" w:eastAsiaTheme="minorHAnsi" w:hAnsi="Calibri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5D84B0E"/>
    <w:multiLevelType w:val="hybridMultilevel"/>
    <w:tmpl w:val="1CE4CBC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13B0A"/>
    <w:multiLevelType w:val="hybridMultilevel"/>
    <w:tmpl w:val="662C13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C3BE0"/>
    <w:multiLevelType w:val="hybridMultilevel"/>
    <w:tmpl w:val="A65CB932"/>
    <w:lvl w:ilvl="0" w:tplc="08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7">
    <w:nsid w:val="6918162B"/>
    <w:multiLevelType w:val="hybridMultilevel"/>
    <w:tmpl w:val="9ED4BB12"/>
    <w:lvl w:ilvl="0" w:tplc="7E8E8ED8">
      <w:start w:val="31"/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D1EE3"/>
    <w:multiLevelType w:val="hybridMultilevel"/>
    <w:tmpl w:val="75CA49D0"/>
    <w:lvl w:ilvl="0" w:tplc="86D8B66A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1436CC6"/>
    <w:multiLevelType w:val="hybridMultilevel"/>
    <w:tmpl w:val="367EF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B58D3"/>
    <w:multiLevelType w:val="hybridMultilevel"/>
    <w:tmpl w:val="B78E6FC8"/>
    <w:lvl w:ilvl="0" w:tplc="E51CE5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4511C63"/>
    <w:multiLevelType w:val="hybridMultilevel"/>
    <w:tmpl w:val="B148B4DC"/>
    <w:lvl w:ilvl="0" w:tplc="7CB227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6FEB718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702389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57591"/>
    <w:multiLevelType w:val="hybridMultilevel"/>
    <w:tmpl w:val="D34C91EE"/>
    <w:lvl w:ilvl="0" w:tplc="F1447D8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39"/>
  </w:num>
  <w:num w:numId="8">
    <w:abstractNumId w:val="34"/>
  </w:num>
  <w:num w:numId="9">
    <w:abstractNumId w:val="37"/>
  </w:num>
  <w:num w:numId="10">
    <w:abstractNumId w:val="29"/>
  </w:num>
  <w:num w:numId="11">
    <w:abstractNumId w:val="15"/>
  </w:num>
  <w:num w:numId="12">
    <w:abstractNumId w:val="25"/>
  </w:num>
  <w:num w:numId="13">
    <w:abstractNumId w:val="41"/>
  </w:num>
  <w:num w:numId="14">
    <w:abstractNumId w:val="33"/>
  </w:num>
  <w:num w:numId="15">
    <w:abstractNumId w:val="17"/>
  </w:num>
  <w:num w:numId="16">
    <w:abstractNumId w:val="3"/>
  </w:num>
  <w:num w:numId="17">
    <w:abstractNumId w:val="8"/>
  </w:num>
  <w:num w:numId="18">
    <w:abstractNumId w:val="7"/>
  </w:num>
  <w:num w:numId="19">
    <w:abstractNumId w:val="13"/>
  </w:num>
  <w:num w:numId="20">
    <w:abstractNumId w:val="27"/>
  </w:num>
  <w:num w:numId="21">
    <w:abstractNumId w:val="1"/>
  </w:num>
  <w:num w:numId="22">
    <w:abstractNumId w:val="32"/>
  </w:num>
  <w:num w:numId="23">
    <w:abstractNumId w:val="20"/>
  </w:num>
  <w:num w:numId="24">
    <w:abstractNumId w:val="21"/>
  </w:num>
  <w:num w:numId="25">
    <w:abstractNumId w:val="30"/>
  </w:num>
  <w:num w:numId="26">
    <w:abstractNumId w:val="12"/>
  </w:num>
  <w:num w:numId="27">
    <w:abstractNumId w:val="22"/>
  </w:num>
  <w:num w:numId="28">
    <w:abstractNumId w:val="10"/>
  </w:num>
  <w:num w:numId="29">
    <w:abstractNumId w:val="26"/>
  </w:num>
  <w:num w:numId="30">
    <w:abstractNumId w:val="23"/>
  </w:num>
  <w:num w:numId="31">
    <w:abstractNumId w:val="16"/>
  </w:num>
  <w:num w:numId="32">
    <w:abstractNumId w:val="35"/>
  </w:num>
  <w:num w:numId="33">
    <w:abstractNumId w:val="5"/>
  </w:num>
  <w:num w:numId="34">
    <w:abstractNumId w:val="11"/>
  </w:num>
  <w:num w:numId="35">
    <w:abstractNumId w:val="4"/>
  </w:num>
  <w:num w:numId="36">
    <w:abstractNumId w:val="38"/>
  </w:num>
  <w:num w:numId="37">
    <w:abstractNumId w:val="6"/>
  </w:num>
  <w:num w:numId="38">
    <w:abstractNumId w:val="36"/>
  </w:num>
  <w:num w:numId="39">
    <w:abstractNumId w:val="42"/>
  </w:num>
  <w:num w:numId="40">
    <w:abstractNumId w:val="40"/>
  </w:num>
  <w:num w:numId="41">
    <w:abstractNumId w:val="28"/>
  </w:num>
  <w:num w:numId="42">
    <w:abstractNumId w:val="1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4"/>
    <w:rsid w:val="0000125C"/>
    <w:rsid w:val="00013309"/>
    <w:rsid w:val="000207E3"/>
    <w:rsid w:val="00021315"/>
    <w:rsid w:val="00032B29"/>
    <w:rsid w:val="000400D3"/>
    <w:rsid w:val="00041B7A"/>
    <w:rsid w:val="000441E3"/>
    <w:rsid w:val="00045357"/>
    <w:rsid w:val="000536F2"/>
    <w:rsid w:val="00053C58"/>
    <w:rsid w:val="000771AD"/>
    <w:rsid w:val="00082F35"/>
    <w:rsid w:val="00087C53"/>
    <w:rsid w:val="000A0F93"/>
    <w:rsid w:val="000C74A7"/>
    <w:rsid w:val="000E27E7"/>
    <w:rsid w:val="000E330C"/>
    <w:rsid w:val="000F5160"/>
    <w:rsid w:val="00102BC1"/>
    <w:rsid w:val="001328E5"/>
    <w:rsid w:val="0016099A"/>
    <w:rsid w:val="00167318"/>
    <w:rsid w:val="00176B19"/>
    <w:rsid w:val="001911B8"/>
    <w:rsid w:val="00193F57"/>
    <w:rsid w:val="001E0B34"/>
    <w:rsid w:val="001E15D2"/>
    <w:rsid w:val="001F3FF8"/>
    <w:rsid w:val="00212B13"/>
    <w:rsid w:val="00224428"/>
    <w:rsid w:val="0024115E"/>
    <w:rsid w:val="002432E3"/>
    <w:rsid w:val="00245049"/>
    <w:rsid w:val="002769F4"/>
    <w:rsid w:val="002B1FA6"/>
    <w:rsid w:val="002B59DB"/>
    <w:rsid w:val="002C1A44"/>
    <w:rsid w:val="002E70EC"/>
    <w:rsid w:val="002F65EA"/>
    <w:rsid w:val="00306D47"/>
    <w:rsid w:val="003148D7"/>
    <w:rsid w:val="00315CE6"/>
    <w:rsid w:val="00331E81"/>
    <w:rsid w:val="00345BD4"/>
    <w:rsid w:val="003561F7"/>
    <w:rsid w:val="00376EAA"/>
    <w:rsid w:val="00377315"/>
    <w:rsid w:val="00384B3B"/>
    <w:rsid w:val="003956F6"/>
    <w:rsid w:val="00397D94"/>
    <w:rsid w:val="003A70D6"/>
    <w:rsid w:val="003D732C"/>
    <w:rsid w:val="003E4552"/>
    <w:rsid w:val="003F7152"/>
    <w:rsid w:val="00417264"/>
    <w:rsid w:val="0042042B"/>
    <w:rsid w:val="004228A1"/>
    <w:rsid w:val="00434743"/>
    <w:rsid w:val="004550DD"/>
    <w:rsid w:val="00455922"/>
    <w:rsid w:val="00482646"/>
    <w:rsid w:val="00485070"/>
    <w:rsid w:val="004B6601"/>
    <w:rsid w:val="004E106C"/>
    <w:rsid w:val="004E132F"/>
    <w:rsid w:val="00536F4F"/>
    <w:rsid w:val="005373A9"/>
    <w:rsid w:val="00546DE8"/>
    <w:rsid w:val="005B2BE4"/>
    <w:rsid w:val="005B64AF"/>
    <w:rsid w:val="00604B3F"/>
    <w:rsid w:val="00607F38"/>
    <w:rsid w:val="00624CCC"/>
    <w:rsid w:val="00632207"/>
    <w:rsid w:val="00643559"/>
    <w:rsid w:val="0068345D"/>
    <w:rsid w:val="00684F61"/>
    <w:rsid w:val="00687E60"/>
    <w:rsid w:val="006B79E1"/>
    <w:rsid w:val="006D0C68"/>
    <w:rsid w:val="006D50C3"/>
    <w:rsid w:val="006E4537"/>
    <w:rsid w:val="00753397"/>
    <w:rsid w:val="00777825"/>
    <w:rsid w:val="00781659"/>
    <w:rsid w:val="0079356F"/>
    <w:rsid w:val="007B3BD8"/>
    <w:rsid w:val="007B7DCD"/>
    <w:rsid w:val="00800B69"/>
    <w:rsid w:val="00802F4E"/>
    <w:rsid w:val="00815745"/>
    <w:rsid w:val="00820ADE"/>
    <w:rsid w:val="00822EAC"/>
    <w:rsid w:val="00841719"/>
    <w:rsid w:val="00844A8D"/>
    <w:rsid w:val="008451DB"/>
    <w:rsid w:val="0084753A"/>
    <w:rsid w:val="0086193D"/>
    <w:rsid w:val="0087467C"/>
    <w:rsid w:val="008772ED"/>
    <w:rsid w:val="008822F8"/>
    <w:rsid w:val="008921D8"/>
    <w:rsid w:val="008A5B0F"/>
    <w:rsid w:val="008A5C68"/>
    <w:rsid w:val="008C5B43"/>
    <w:rsid w:val="008D134B"/>
    <w:rsid w:val="008E6E99"/>
    <w:rsid w:val="008E78CD"/>
    <w:rsid w:val="00900963"/>
    <w:rsid w:val="00920667"/>
    <w:rsid w:val="00925459"/>
    <w:rsid w:val="00946DC6"/>
    <w:rsid w:val="0097313F"/>
    <w:rsid w:val="009744EA"/>
    <w:rsid w:val="009925A7"/>
    <w:rsid w:val="009B54F3"/>
    <w:rsid w:val="009E3606"/>
    <w:rsid w:val="009E7380"/>
    <w:rsid w:val="00A23E9D"/>
    <w:rsid w:val="00A24203"/>
    <w:rsid w:val="00A36A55"/>
    <w:rsid w:val="00A40D99"/>
    <w:rsid w:val="00A51F2D"/>
    <w:rsid w:val="00A80A0C"/>
    <w:rsid w:val="00AB0181"/>
    <w:rsid w:val="00AB1812"/>
    <w:rsid w:val="00AD6B89"/>
    <w:rsid w:val="00AF09FE"/>
    <w:rsid w:val="00B0563A"/>
    <w:rsid w:val="00B15272"/>
    <w:rsid w:val="00B42E7B"/>
    <w:rsid w:val="00B50E1D"/>
    <w:rsid w:val="00B5467A"/>
    <w:rsid w:val="00B64A28"/>
    <w:rsid w:val="00B64E33"/>
    <w:rsid w:val="00B65003"/>
    <w:rsid w:val="00B742D0"/>
    <w:rsid w:val="00B807D1"/>
    <w:rsid w:val="00B81239"/>
    <w:rsid w:val="00B836A2"/>
    <w:rsid w:val="00BD1E4E"/>
    <w:rsid w:val="00BE1002"/>
    <w:rsid w:val="00BE6DDB"/>
    <w:rsid w:val="00C107E7"/>
    <w:rsid w:val="00C57F55"/>
    <w:rsid w:val="00C8263B"/>
    <w:rsid w:val="00C84D81"/>
    <w:rsid w:val="00C8555E"/>
    <w:rsid w:val="00C876C5"/>
    <w:rsid w:val="00CB7D96"/>
    <w:rsid w:val="00CF4124"/>
    <w:rsid w:val="00D27014"/>
    <w:rsid w:val="00D31ACF"/>
    <w:rsid w:val="00D3481E"/>
    <w:rsid w:val="00D40084"/>
    <w:rsid w:val="00D40ADB"/>
    <w:rsid w:val="00D44CFD"/>
    <w:rsid w:val="00D56D63"/>
    <w:rsid w:val="00D77D2E"/>
    <w:rsid w:val="00D94630"/>
    <w:rsid w:val="00DA0CFA"/>
    <w:rsid w:val="00DC0D2A"/>
    <w:rsid w:val="00DC23EF"/>
    <w:rsid w:val="00DE4DC8"/>
    <w:rsid w:val="00DF38D3"/>
    <w:rsid w:val="00E01AB6"/>
    <w:rsid w:val="00E0215A"/>
    <w:rsid w:val="00E26D3C"/>
    <w:rsid w:val="00E27766"/>
    <w:rsid w:val="00E3165B"/>
    <w:rsid w:val="00E352A3"/>
    <w:rsid w:val="00E5003C"/>
    <w:rsid w:val="00E5231D"/>
    <w:rsid w:val="00E57513"/>
    <w:rsid w:val="00E86BFF"/>
    <w:rsid w:val="00EC784F"/>
    <w:rsid w:val="00ED08F4"/>
    <w:rsid w:val="00EE1003"/>
    <w:rsid w:val="00EE49F4"/>
    <w:rsid w:val="00F06B03"/>
    <w:rsid w:val="00F10BAC"/>
    <w:rsid w:val="00F11BF8"/>
    <w:rsid w:val="00F11DC7"/>
    <w:rsid w:val="00F1284C"/>
    <w:rsid w:val="00F3356A"/>
    <w:rsid w:val="00F62864"/>
    <w:rsid w:val="00F75772"/>
    <w:rsid w:val="00F76372"/>
    <w:rsid w:val="00F77182"/>
    <w:rsid w:val="00F83D33"/>
    <w:rsid w:val="00F867F3"/>
    <w:rsid w:val="00F9587C"/>
    <w:rsid w:val="00F9725D"/>
    <w:rsid w:val="00FA555C"/>
    <w:rsid w:val="00FB35A3"/>
    <w:rsid w:val="00FC1895"/>
    <w:rsid w:val="00FE3166"/>
    <w:rsid w:val="00FE346D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4250"/>
  <w15:docId w15:val="{5E1D9547-DDC3-46DC-A877-F94C918F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63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B34"/>
  </w:style>
  <w:style w:type="paragraph" w:styleId="Piedepgina">
    <w:name w:val="footer"/>
    <w:basedOn w:val="Normal"/>
    <w:link w:val="PiedepginaCar"/>
    <w:uiPriority w:val="99"/>
    <w:unhideWhenUsed/>
    <w:rsid w:val="001E0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B34"/>
  </w:style>
  <w:style w:type="table" w:styleId="Tablaconcuadrcula">
    <w:name w:val="Table Grid"/>
    <w:basedOn w:val="Tablanormal"/>
    <w:uiPriority w:val="39"/>
    <w:rsid w:val="001E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6D63"/>
    <w:pPr>
      <w:ind w:left="720"/>
      <w:contextualSpacing/>
    </w:pPr>
  </w:style>
  <w:style w:type="table" w:customStyle="1" w:styleId="Tabladecuadrcula4-nfasis51">
    <w:name w:val="Tabla de cuadrícula 4 - Énfasis 51"/>
    <w:basedOn w:val="Tablanormal"/>
    <w:uiPriority w:val="49"/>
    <w:rsid w:val="00C82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82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D34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semiHidden/>
    <w:unhideWhenUsed/>
    <w:rsid w:val="000453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A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5B64A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B64A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1">
    <w:name w:val="Normal1"/>
    <w:rsid w:val="005B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1AAB-40E6-4959-BB3C-BA63EE2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3674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Mateos</dc:creator>
  <cp:lastModifiedBy>Usuario de Windows</cp:lastModifiedBy>
  <cp:revision>9</cp:revision>
  <cp:lastPrinted>2022-06-07T17:21:00Z</cp:lastPrinted>
  <dcterms:created xsi:type="dcterms:W3CDTF">2022-05-30T16:55:00Z</dcterms:created>
  <dcterms:modified xsi:type="dcterms:W3CDTF">2022-06-07T17:23:00Z</dcterms:modified>
</cp:coreProperties>
</file>