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0991248"/>
        <w:docPartObj>
          <w:docPartGallery w:val="Cover Pages"/>
          <w:docPartUnique/>
        </w:docPartObj>
      </w:sdtPr>
      <w:sdtEndPr>
        <w:rPr>
          <w:b/>
          <w:sz w:val="96"/>
        </w:rPr>
      </w:sdtEndPr>
      <w:sdtContent>
        <w:p w14:paraId="43BFD126" w14:textId="5DCBA562" w:rsidR="007C7198" w:rsidRDefault="007C7198">
          <w:pPr>
            <w:rPr>
              <w:noProof/>
              <w:lang w:eastAsia="es-MX"/>
            </w:rPr>
          </w:pPr>
        </w:p>
        <w:p w14:paraId="28099A99" w14:textId="77777777" w:rsidR="00B46625" w:rsidRDefault="00B46625">
          <w:pPr>
            <w:rPr>
              <w:noProof/>
              <w:lang w:eastAsia="es-MX"/>
            </w:rPr>
          </w:pPr>
        </w:p>
        <w:p w14:paraId="57B19050" w14:textId="77777777" w:rsidR="00B46625" w:rsidRPr="00B46625" w:rsidRDefault="00B46625">
          <w:pPr>
            <w:rPr>
              <w:rFonts w:ascii="Times New Roman" w:hAnsi="Times New Roman" w:cs="Times New Roman"/>
              <w:noProof/>
              <w:sz w:val="96"/>
              <w:szCs w:val="96"/>
              <w:lang w:eastAsia="es-MX"/>
            </w:rPr>
          </w:pPr>
        </w:p>
        <w:p w14:paraId="69210ABD" w14:textId="77777777" w:rsidR="00B46625" w:rsidRDefault="00B46625" w:rsidP="00B46625">
          <w:pPr>
            <w:jc w:val="center"/>
            <w:rPr>
              <w:rFonts w:ascii="Times New Roman" w:hAnsi="Times New Roman" w:cs="Times New Roman"/>
              <w:noProof/>
              <w:sz w:val="96"/>
              <w:szCs w:val="96"/>
              <w:lang w:eastAsia="es-MX"/>
            </w:rPr>
          </w:pPr>
        </w:p>
        <w:p w14:paraId="7B7F8FB4" w14:textId="77777777" w:rsidR="00B46625" w:rsidRDefault="00B46625" w:rsidP="00B46625">
          <w:pPr>
            <w:jc w:val="center"/>
            <w:rPr>
              <w:rFonts w:ascii="Times New Roman" w:hAnsi="Times New Roman" w:cs="Times New Roman"/>
              <w:noProof/>
              <w:sz w:val="96"/>
              <w:szCs w:val="96"/>
              <w:lang w:eastAsia="es-MX"/>
            </w:rPr>
          </w:pPr>
        </w:p>
        <w:p w14:paraId="0881B1C1" w14:textId="33A5D23F" w:rsidR="00B46625" w:rsidRDefault="00B46625" w:rsidP="00B46625">
          <w:pPr>
            <w:jc w:val="center"/>
            <w:rPr>
              <w:rFonts w:ascii="Times New Roman" w:hAnsi="Times New Roman" w:cs="Times New Roman"/>
              <w:noProof/>
              <w:sz w:val="96"/>
              <w:szCs w:val="96"/>
              <w:lang w:eastAsia="es-MX"/>
            </w:rPr>
          </w:pPr>
          <w:r w:rsidRPr="00B46625">
            <w:rPr>
              <w:rFonts w:ascii="Times New Roman" w:hAnsi="Times New Roman" w:cs="Times New Roman"/>
              <w:noProof/>
              <w:sz w:val="96"/>
              <w:szCs w:val="96"/>
              <w:lang w:eastAsia="es-MX"/>
            </w:rPr>
            <w:t>MANUAL DE ACCESO A  LA INFORMACIÓN</w:t>
          </w:r>
        </w:p>
        <w:p w14:paraId="5C2304F9" w14:textId="0B228C33" w:rsidR="00B46625" w:rsidRPr="00B46625" w:rsidRDefault="00B46625" w:rsidP="00B46625">
          <w:pPr>
            <w:jc w:val="center"/>
            <w:rPr>
              <w:rFonts w:ascii="Times New Roman" w:hAnsi="Times New Roman" w:cs="Times New Roman"/>
              <w:noProof/>
              <w:sz w:val="96"/>
              <w:szCs w:val="96"/>
              <w:lang w:eastAsia="es-MX"/>
            </w:rPr>
          </w:pPr>
          <w:r>
            <w:rPr>
              <w:rFonts w:ascii="Times New Roman" w:hAnsi="Times New Roman" w:cs="Times New Roman"/>
              <w:noProof/>
              <w:sz w:val="96"/>
              <w:szCs w:val="96"/>
              <w:lang w:eastAsia="es-MX"/>
            </w:rPr>
            <w:t>AYUNTAMIENTO DE TUXCUECA.</w:t>
          </w:r>
        </w:p>
        <w:p w14:paraId="5C250053" w14:textId="77777777" w:rsidR="00B46625" w:rsidRDefault="00B46625">
          <w:pPr>
            <w:rPr>
              <w:noProof/>
              <w:lang w:eastAsia="es-MX"/>
            </w:rPr>
          </w:pPr>
        </w:p>
        <w:p w14:paraId="20E7AADA" w14:textId="77777777" w:rsidR="00B46625" w:rsidRDefault="00B46625">
          <w:pPr>
            <w:rPr>
              <w:noProof/>
              <w:lang w:eastAsia="es-MX"/>
            </w:rPr>
          </w:pPr>
        </w:p>
        <w:p w14:paraId="6DF31603" w14:textId="77777777" w:rsidR="00B46625" w:rsidRDefault="00B46625">
          <w:pPr>
            <w:rPr>
              <w:noProof/>
              <w:lang w:eastAsia="es-MX"/>
            </w:rPr>
          </w:pPr>
        </w:p>
        <w:p w14:paraId="210AB44F" w14:textId="77777777" w:rsidR="00B46625" w:rsidRDefault="00B46625">
          <w:pPr>
            <w:rPr>
              <w:noProof/>
              <w:lang w:eastAsia="es-MX"/>
            </w:rPr>
          </w:pPr>
        </w:p>
        <w:p w14:paraId="3DDE8DD6" w14:textId="77777777" w:rsidR="00B46625" w:rsidRDefault="00B46625">
          <w:pPr>
            <w:rPr>
              <w:noProof/>
              <w:lang w:eastAsia="es-MX"/>
            </w:rPr>
          </w:pPr>
        </w:p>
        <w:p w14:paraId="3999A066" w14:textId="77777777" w:rsidR="00B46625" w:rsidRDefault="00B46625">
          <w:pPr>
            <w:rPr>
              <w:noProof/>
              <w:lang w:eastAsia="es-MX"/>
            </w:rPr>
          </w:pPr>
        </w:p>
        <w:p w14:paraId="2321602C" w14:textId="77777777" w:rsidR="00B46625" w:rsidRDefault="00B46625">
          <w:pPr>
            <w:rPr>
              <w:noProof/>
              <w:lang w:eastAsia="es-MX"/>
            </w:rPr>
          </w:pPr>
        </w:p>
        <w:p w14:paraId="2925EAB8" w14:textId="77777777" w:rsidR="00B46625" w:rsidRDefault="00B46625">
          <w:pPr>
            <w:rPr>
              <w:noProof/>
              <w:lang w:eastAsia="es-MX"/>
            </w:rPr>
          </w:pPr>
        </w:p>
        <w:p w14:paraId="30C781A3" w14:textId="77777777" w:rsidR="007C7198" w:rsidRDefault="00000000">
          <w:pPr>
            <w:rPr>
              <w:b/>
              <w:sz w:val="96"/>
            </w:rPr>
          </w:pPr>
        </w:p>
      </w:sdtContent>
    </w:sdt>
    <w:p w14:paraId="70C51417" w14:textId="77777777" w:rsidR="001B767C" w:rsidRPr="007C7198" w:rsidRDefault="000E464D" w:rsidP="007C7198">
      <w:pPr>
        <w:tabs>
          <w:tab w:val="left" w:pos="5739"/>
        </w:tabs>
        <w:rPr>
          <w:b/>
          <w:color w:val="FFFFFF" w:themeColor="background1"/>
          <w:sz w:val="44"/>
        </w:rPr>
      </w:pPr>
      <w:r>
        <w:rPr>
          <w:b/>
          <w:sz w:val="96"/>
        </w:rPr>
        <w:t>Í</w:t>
      </w:r>
      <w:r w:rsidR="001B767C" w:rsidRPr="001B767C">
        <w:rPr>
          <w:b/>
          <w:sz w:val="96"/>
        </w:rPr>
        <w:t>NDICE</w:t>
      </w:r>
    </w:p>
    <w:p w14:paraId="53A0BA4E" w14:textId="77777777" w:rsidR="001B767C" w:rsidRPr="001B767C" w:rsidRDefault="001B767C" w:rsidP="00D911CD">
      <w:pPr>
        <w:tabs>
          <w:tab w:val="left" w:pos="5739"/>
        </w:tabs>
        <w:ind w:left="1416"/>
        <w:rPr>
          <w:b/>
          <w:sz w:val="96"/>
        </w:rPr>
      </w:pPr>
    </w:p>
    <w:p w14:paraId="5818173B" w14:textId="77777777" w:rsidR="001B767C" w:rsidRDefault="001B767C" w:rsidP="00D911CD">
      <w:pPr>
        <w:pStyle w:val="Prrafodelista"/>
        <w:numPr>
          <w:ilvl w:val="0"/>
          <w:numId w:val="1"/>
        </w:numPr>
        <w:tabs>
          <w:tab w:val="left" w:pos="5739"/>
        </w:tabs>
        <w:ind w:left="2136"/>
        <w:rPr>
          <w:b/>
          <w:sz w:val="48"/>
        </w:rPr>
      </w:pPr>
      <w:r w:rsidRPr="001B767C">
        <w:rPr>
          <w:b/>
          <w:sz w:val="48"/>
        </w:rPr>
        <w:t xml:space="preserve">DIRECCIÓN DE TRANSPARENCIA Y ACCESO A LA  INFORMACIÓN </w:t>
      </w:r>
    </w:p>
    <w:p w14:paraId="2F40048E" w14:textId="77777777" w:rsidR="001B767C" w:rsidRPr="001B767C" w:rsidRDefault="001B767C" w:rsidP="00D911CD">
      <w:pPr>
        <w:pStyle w:val="Prrafodelista"/>
        <w:tabs>
          <w:tab w:val="left" w:pos="5739"/>
        </w:tabs>
        <w:ind w:left="2136"/>
        <w:rPr>
          <w:b/>
          <w:sz w:val="48"/>
        </w:rPr>
      </w:pPr>
    </w:p>
    <w:p w14:paraId="45FB986C" w14:textId="77777777" w:rsidR="001B767C" w:rsidRDefault="001B767C" w:rsidP="00D911CD">
      <w:pPr>
        <w:pStyle w:val="Prrafodelista"/>
        <w:numPr>
          <w:ilvl w:val="0"/>
          <w:numId w:val="1"/>
        </w:numPr>
        <w:tabs>
          <w:tab w:val="left" w:pos="5739"/>
        </w:tabs>
        <w:ind w:left="2136"/>
        <w:rPr>
          <w:b/>
          <w:sz w:val="48"/>
        </w:rPr>
      </w:pPr>
      <w:r w:rsidRPr="001B767C">
        <w:rPr>
          <w:b/>
          <w:sz w:val="48"/>
        </w:rPr>
        <w:t xml:space="preserve">TIPOS DE INFORMACIÓN </w:t>
      </w:r>
    </w:p>
    <w:p w14:paraId="60134318" w14:textId="77777777" w:rsidR="001B767C" w:rsidRPr="001B767C" w:rsidRDefault="001B767C" w:rsidP="00D911CD">
      <w:pPr>
        <w:pStyle w:val="Prrafodelista"/>
        <w:ind w:left="2136"/>
        <w:rPr>
          <w:b/>
          <w:sz w:val="48"/>
        </w:rPr>
      </w:pPr>
    </w:p>
    <w:p w14:paraId="5E01E415" w14:textId="77777777" w:rsidR="001B767C" w:rsidRPr="001B767C" w:rsidRDefault="001B767C" w:rsidP="00D911CD">
      <w:pPr>
        <w:pStyle w:val="Prrafodelista"/>
        <w:tabs>
          <w:tab w:val="left" w:pos="5739"/>
        </w:tabs>
        <w:ind w:left="2136"/>
        <w:rPr>
          <w:b/>
          <w:sz w:val="48"/>
        </w:rPr>
      </w:pPr>
    </w:p>
    <w:p w14:paraId="0997D6D8" w14:textId="77777777" w:rsidR="001B767C" w:rsidRDefault="001B767C" w:rsidP="00D911CD">
      <w:pPr>
        <w:pStyle w:val="Prrafodelista"/>
        <w:numPr>
          <w:ilvl w:val="0"/>
          <w:numId w:val="1"/>
        </w:numPr>
        <w:tabs>
          <w:tab w:val="left" w:pos="5739"/>
        </w:tabs>
        <w:ind w:left="2136"/>
        <w:rPr>
          <w:b/>
          <w:sz w:val="48"/>
        </w:rPr>
      </w:pPr>
      <w:r w:rsidRPr="001B767C">
        <w:rPr>
          <w:b/>
          <w:sz w:val="48"/>
        </w:rPr>
        <w:t xml:space="preserve">SOLICITUD DE ACCESO A LA INFORMACIÓN </w:t>
      </w:r>
    </w:p>
    <w:p w14:paraId="2119CE73" w14:textId="77777777" w:rsidR="001B767C" w:rsidRPr="001B767C" w:rsidRDefault="001B767C" w:rsidP="00D911CD">
      <w:pPr>
        <w:pStyle w:val="Prrafodelista"/>
        <w:tabs>
          <w:tab w:val="left" w:pos="5739"/>
        </w:tabs>
        <w:ind w:left="2136"/>
        <w:rPr>
          <w:b/>
          <w:sz w:val="48"/>
        </w:rPr>
      </w:pPr>
    </w:p>
    <w:p w14:paraId="7611CB2B" w14:textId="77777777" w:rsidR="001B767C" w:rsidRPr="001B767C" w:rsidRDefault="001B767C" w:rsidP="00D911CD">
      <w:pPr>
        <w:pStyle w:val="Prrafodelista"/>
        <w:numPr>
          <w:ilvl w:val="0"/>
          <w:numId w:val="1"/>
        </w:numPr>
        <w:tabs>
          <w:tab w:val="left" w:pos="5739"/>
        </w:tabs>
        <w:ind w:left="2136"/>
        <w:rPr>
          <w:sz w:val="48"/>
        </w:rPr>
      </w:pPr>
      <w:r w:rsidRPr="001B767C">
        <w:rPr>
          <w:b/>
          <w:sz w:val="48"/>
        </w:rPr>
        <w:t>RECURSO DE REVISIÓN</w:t>
      </w:r>
    </w:p>
    <w:p w14:paraId="23AC3612" w14:textId="77777777" w:rsidR="001B767C" w:rsidRDefault="001B767C" w:rsidP="00D911CD">
      <w:pPr>
        <w:tabs>
          <w:tab w:val="left" w:pos="5739"/>
        </w:tabs>
        <w:ind w:left="1416"/>
      </w:pPr>
    </w:p>
    <w:p w14:paraId="20A31759" w14:textId="77777777" w:rsidR="001B767C" w:rsidRDefault="001B767C" w:rsidP="00D911CD">
      <w:pPr>
        <w:tabs>
          <w:tab w:val="left" w:pos="5739"/>
        </w:tabs>
        <w:ind w:left="1416"/>
      </w:pPr>
    </w:p>
    <w:p w14:paraId="2BC37DC3" w14:textId="77777777" w:rsidR="001B767C" w:rsidRDefault="001B767C" w:rsidP="00D911CD">
      <w:pPr>
        <w:tabs>
          <w:tab w:val="left" w:pos="5739"/>
        </w:tabs>
        <w:ind w:left="1416"/>
      </w:pPr>
    </w:p>
    <w:p w14:paraId="05BC5FCF" w14:textId="77777777" w:rsidR="001B767C" w:rsidRDefault="001B767C" w:rsidP="00D911CD">
      <w:pPr>
        <w:tabs>
          <w:tab w:val="left" w:pos="5739"/>
        </w:tabs>
        <w:ind w:left="1416"/>
      </w:pPr>
    </w:p>
    <w:p w14:paraId="26B443FE" w14:textId="77777777" w:rsidR="001B767C" w:rsidRDefault="001B767C" w:rsidP="00D911CD">
      <w:pPr>
        <w:tabs>
          <w:tab w:val="left" w:pos="5739"/>
        </w:tabs>
        <w:ind w:left="1416"/>
      </w:pPr>
    </w:p>
    <w:p w14:paraId="215903E6" w14:textId="77777777" w:rsidR="001B767C" w:rsidRPr="00D342CD" w:rsidRDefault="001B767C" w:rsidP="00D911CD">
      <w:pPr>
        <w:pStyle w:val="Prrafodelista"/>
        <w:numPr>
          <w:ilvl w:val="0"/>
          <w:numId w:val="2"/>
        </w:numPr>
        <w:tabs>
          <w:tab w:val="left" w:pos="5739"/>
        </w:tabs>
        <w:ind w:left="2136"/>
        <w:rPr>
          <w:b/>
          <w:sz w:val="28"/>
        </w:rPr>
      </w:pPr>
      <w:r w:rsidRPr="00D342CD">
        <w:rPr>
          <w:b/>
          <w:sz w:val="28"/>
        </w:rPr>
        <w:t xml:space="preserve">DIRECCIÓN  DE TRANSPARENCIA Y ACCESO A LA INFORMACIÓN </w:t>
      </w:r>
    </w:p>
    <w:p w14:paraId="6EF74E47" w14:textId="77777777" w:rsidR="001B767C" w:rsidRPr="00D342CD" w:rsidRDefault="001B767C" w:rsidP="00D911CD">
      <w:pPr>
        <w:tabs>
          <w:tab w:val="left" w:pos="5739"/>
        </w:tabs>
        <w:ind w:left="1416"/>
        <w:jc w:val="both"/>
        <w:rPr>
          <w:sz w:val="24"/>
        </w:rPr>
      </w:pPr>
      <w:r w:rsidRPr="00D342CD">
        <w:rPr>
          <w:sz w:val="24"/>
        </w:rPr>
        <w:t>Es la Dirección interna del Ayuntamiento de Tuxcueca, Jalisco, encargado de la atención al público en materia de acceso a la información pública.</w:t>
      </w:r>
    </w:p>
    <w:p w14:paraId="2082F970" w14:textId="77777777" w:rsidR="001B767C" w:rsidRPr="00454076" w:rsidRDefault="001B767C" w:rsidP="00D911CD">
      <w:pPr>
        <w:tabs>
          <w:tab w:val="left" w:pos="5739"/>
        </w:tabs>
        <w:ind w:left="1416"/>
        <w:rPr>
          <w:b/>
          <w:sz w:val="24"/>
        </w:rPr>
      </w:pPr>
      <w:r w:rsidRPr="00454076">
        <w:rPr>
          <w:b/>
          <w:sz w:val="24"/>
        </w:rPr>
        <w:t>Atribuciones de la Dirección de Transparencia y Acceso a la Información</w:t>
      </w:r>
    </w:p>
    <w:p w14:paraId="5BA7EE51" w14:textId="77777777" w:rsidR="001B767C" w:rsidRPr="00D342CD" w:rsidRDefault="001B767C" w:rsidP="00D911CD">
      <w:pPr>
        <w:tabs>
          <w:tab w:val="left" w:pos="5739"/>
        </w:tabs>
        <w:ind w:left="1416"/>
        <w:jc w:val="both"/>
        <w:rPr>
          <w:sz w:val="24"/>
        </w:rPr>
      </w:pPr>
      <w:r w:rsidRPr="00D342CD">
        <w:rPr>
          <w:sz w:val="24"/>
        </w:rPr>
        <w:t>Actualizar mensualmente la información fundamental.</w:t>
      </w:r>
    </w:p>
    <w:p w14:paraId="546E6ED8" w14:textId="77777777" w:rsidR="001B767C" w:rsidRPr="00D342CD" w:rsidRDefault="001B767C" w:rsidP="00D911CD">
      <w:pPr>
        <w:tabs>
          <w:tab w:val="left" w:pos="5739"/>
        </w:tabs>
        <w:ind w:left="1416"/>
        <w:jc w:val="both"/>
        <w:rPr>
          <w:sz w:val="24"/>
        </w:rPr>
      </w:pPr>
      <w:r w:rsidRPr="00D342CD">
        <w:rPr>
          <w:sz w:val="24"/>
        </w:rPr>
        <w:t>Recibir y resolver las solicitudes de información pública.</w:t>
      </w:r>
    </w:p>
    <w:p w14:paraId="2B9F3102" w14:textId="77777777" w:rsidR="001B767C" w:rsidRPr="00D342CD" w:rsidRDefault="001B767C" w:rsidP="00D911CD">
      <w:pPr>
        <w:tabs>
          <w:tab w:val="left" w:pos="5739"/>
        </w:tabs>
        <w:ind w:left="1416"/>
        <w:jc w:val="both"/>
        <w:rPr>
          <w:sz w:val="24"/>
        </w:rPr>
      </w:pPr>
      <w:r w:rsidRPr="00D342CD">
        <w:rPr>
          <w:sz w:val="24"/>
        </w:rPr>
        <w:t xml:space="preserve">Tener a disposición del público formatos para presentar solicitudes de información pública. </w:t>
      </w:r>
    </w:p>
    <w:p w14:paraId="1527D9B8" w14:textId="77777777" w:rsidR="001B767C" w:rsidRPr="00D342CD" w:rsidRDefault="001B767C" w:rsidP="00D911CD">
      <w:pPr>
        <w:tabs>
          <w:tab w:val="left" w:pos="5739"/>
        </w:tabs>
        <w:ind w:left="1416"/>
        <w:jc w:val="both"/>
        <w:rPr>
          <w:sz w:val="24"/>
        </w:rPr>
      </w:pPr>
      <w:r w:rsidRPr="00D342CD">
        <w:rPr>
          <w:sz w:val="24"/>
        </w:rPr>
        <w:t xml:space="preserve">Asesorar gratuitamente a los solicitantes en los trámites para acceder a la información pública. </w:t>
      </w:r>
    </w:p>
    <w:p w14:paraId="34D81FF7" w14:textId="77777777" w:rsidR="00454076" w:rsidRPr="00D342CD" w:rsidRDefault="001B767C" w:rsidP="00D911CD">
      <w:pPr>
        <w:tabs>
          <w:tab w:val="left" w:pos="5739"/>
        </w:tabs>
        <w:ind w:left="1416"/>
        <w:jc w:val="both"/>
        <w:rPr>
          <w:sz w:val="24"/>
        </w:rPr>
      </w:pPr>
      <w:r w:rsidRPr="00D342CD">
        <w:rPr>
          <w:sz w:val="24"/>
        </w:rPr>
        <w:t xml:space="preserve">Capacitar al personal de las oficinas del </w:t>
      </w:r>
      <w:r w:rsidR="00454076" w:rsidRPr="00D342CD">
        <w:rPr>
          <w:sz w:val="24"/>
        </w:rPr>
        <w:t>sujeto obligado, para realizar eficazmente</w:t>
      </w:r>
      <w:r w:rsidRPr="00D342CD">
        <w:rPr>
          <w:sz w:val="24"/>
        </w:rPr>
        <w:t xml:space="preserve"> la respuesta de </w:t>
      </w:r>
      <w:r w:rsidR="00454076" w:rsidRPr="00D342CD">
        <w:rPr>
          <w:sz w:val="24"/>
        </w:rPr>
        <w:t xml:space="preserve">las </w:t>
      </w:r>
      <w:r w:rsidRPr="00D342CD">
        <w:rPr>
          <w:sz w:val="24"/>
        </w:rPr>
        <w:t>solicitudes de información.</w:t>
      </w:r>
    </w:p>
    <w:p w14:paraId="624F2271" w14:textId="77777777" w:rsidR="001B767C" w:rsidRPr="00D342CD" w:rsidRDefault="001B767C" w:rsidP="00D911CD">
      <w:pPr>
        <w:tabs>
          <w:tab w:val="left" w:pos="5739"/>
        </w:tabs>
        <w:ind w:left="1416"/>
        <w:jc w:val="both"/>
        <w:rPr>
          <w:sz w:val="24"/>
        </w:rPr>
      </w:pPr>
      <w:r w:rsidRPr="00D342CD">
        <w:rPr>
          <w:sz w:val="24"/>
        </w:rPr>
        <w:t xml:space="preserve"> La promoción de la cultura de la transparencia y el acceso a la información pública.</w:t>
      </w:r>
    </w:p>
    <w:p w14:paraId="10E92F7B" w14:textId="77777777" w:rsidR="00454076" w:rsidRDefault="00454076" w:rsidP="00D911CD">
      <w:pPr>
        <w:tabs>
          <w:tab w:val="left" w:pos="5739"/>
        </w:tabs>
        <w:ind w:left="1416"/>
      </w:pPr>
    </w:p>
    <w:p w14:paraId="5CCF40C6" w14:textId="77777777" w:rsidR="00454076" w:rsidRPr="00D342CD" w:rsidRDefault="00454076" w:rsidP="00D911CD">
      <w:pPr>
        <w:tabs>
          <w:tab w:val="left" w:pos="5739"/>
        </w:tabs>
        <w:ind w:left="1416"/>
        <w:rPr>
          <w:b/>
          <w:sz w:val="24"/>
        </w:rPr>
      </w:pPr>
      <w:r w:rsidRPr="00D342CD">
        <w:rPr>
          <w:b/>
          <w:sz w:val="24"/>
        </w:rPr>
        <w:t xml:space="preserve">DERECHO A LA INFORMACIÓN </w:t>
      </w:r>
    </w:p>
    <w:p w14:paraId="15F4C386" w14:textId="77777777" w:rsidR="00454076" w:rsidRPr="00D342CD" w:rsidRDefault="00454076" w:rsidP="00D911CD">
      <w:pPr>
        <w:tabs>
          <w:tab w:val="left" w:pos="5739"/>
        </w:tabs>
        <w:ind w:left="1416"/>
        <w:jc w:val="both"/>
        <w:rPr>
          <w:b/>
          <w:sz w:val="28"/>
        </w:rPr>
      </w:pPr>
      <w:r w:rsidRPr="00D342CD">
        <w:rPr>
          <w:sz w:val="24"/>
        </w:rPr>
        <w:t>La información es un bien del dominio público en poder del Estado, cuya titularidad reside en la sociedad, misma que tendrá en todo momento la facultad de disponer de ella para los fines que considere.</w:t>
      </w:r>
    </w:p>
    <w:p w14:paraId="69FDAC1E" w14:textId="77777777" w:rsidR="00454076" w:rsidRPr="00D342CD" w:rsidRDefault="00454076" w:rsidP="00D911CD">
      <w:pPr>
        <w:tabs>
          <w:tab w:val="left" w:pos="5739"/>
        </w:tabs>
        <w:ind w:left="1416"/>
        <w:jc w:val="both"/>
        <w:rPr>
          <w:sz w:val="24"/>
        </w:rPr>
      </w:pPr>
      <w:r w:rsidRPr="00D342CD">
        <w:rPr>
          <w:sz w:val="24"/>
        </w:rPr>
        <w:t>El ejercicio del derecho de acceso a la información no estará condicionado a que el solicitante acredite interés alguno o justifique su utilización, ni podrá condicionarse el mismo.</w:t>
      </w:r>
    </w:p>
    <w:p w14:paraId="43C0DCD4" w14:textId="77777777" w:rsidR="00454076" w:rsidRDefault="00454076" w:rsidP="00D911CD">
      <w:pPr>
        <w:tabs>
          <w:tab w:val="left" w:pos="5739"/>
        </w:tabs>
        <w:ind w:left="1416"/>
      </w:pPr>
    </w:p>
    <w:p w14:paraId="58E49A5D" w14:textId="77777777" w:rsidR="00454076" w:rsidRPr="00D342CD" w:rsidRDefault="00454076" w:rsidP="00D911CD">
      <w:pPr>
        <w:pStyle w:val="Prrafodelista"/>
        <w:numPr>
          <w:ilvl w:val="0"/>
          <w:numId w:val="2"/>
        </w:numPr>
        <w:tabs>
          <w:tab w:val="left" w:pos="5739"/>
        </w:tabs>
        <w:ind w:left="2136"/>
        <w:rPr>
          <w:b/>
          <w:sz w:val="28"/>
        </w:rPr>
      </w:pPr>
      <w:r w:rsidRPr="00D342CD">
        <w:rPr>
          <w:b/>
          <w:sz w:val="28"/>
        </w:rPr>
        <w:t xml:space="preserve">TIPOS DE INFORMACIÓN </w:t>
      </w:r>
    </w:p>
    <w:p w14:paraId="5502CA76" w14:textId="77777777" w:rsidR="00454076" w:rsidRPr="00454076" w:rsidRDefault="00454076" w:rsidP="00D911CD">
      <w:pPr>
        <w:tabs>
          <w:tab w:val="left" w:pos="5739"/>
        </w:tabs>
        <w:ind w:left="1416"/>
        <w:rPr>
          <w:b/>
          <w:sz w:val="24"/>
        </w:rPr>
      </w:pPr>
      <w:r w:rsidRPr="00454076">
        <w:rPr>
          <w:b/>
          <w:sz w:val="24"/>
        </w:rPr>
        <w:t>¿Qué información puedo solicitar?</w:t>
      </w:r>
    </w:p>
    <w:p w14:paraId="671DE130" w14:textId="77777777" w:rsidR="00454076" w:rsidRDefault="00454076" w:rsidP="00D911CD">
      <w:pPr>
        <w:tabs>
          <w:tab w:val="left" w:pos="5739"/>
        </w:tabs>
        <w:ind w:left="1416"/>
        <w:jc w:val="both"/>
        <w:rPr>
          <w:sz w:val="24"/>
        </w:rPr>
      </w:pPr>
      <w:r w:rsidRPr="00D342CD">
        <w:rPr>
          <w:sz w:val="24"/>
        </w:rPr>
        <w:t xml:space="preserve">Información pública es toda aquella que generen, posean o administren los sujetos obligados, como consecuencia del ejercicio de sus facultades o </w:t>
      </w:r>
      <w:r w:rsidRPr="00D342CD">
        <w:rPr>
          <w:sz w:val="24"/>
        </w:rPr>
        <w:lastRenderedPageBreak/>
        <w:t>atribuciones o el cumplimiento de sus obligaciones, sin importar su origen, utilización o el medio en el que se contenga o almacene.</w:t>
      </w:r>
    </w:p>
    <w:p w14:paraId="0054E3DB" w14:textId="77777777" w:rsidR="00454076" w:rsidRDefault="00454076" w:rsidP="00D911CD">
      <w:pPr>
        <w:tabs>
          <w:tab w:val="left" w:pos="5739"/>
        </w:tabs>
        <w:ind w:left="1416"/>
        <w:jc w:val="both"/>
        <w:rPr>
          <w:sz w:val="24"/>
        </w:rPr>
      </w:pPr>
    </w:p>
    <w:p w14:paraId="53B5EDDF" w14:textId="77777777" w:rsidR="0042128D" w:rsidRDefault="0042128D" w:rsidP="00D911CD">
      <w:pPr>
        <w:tabs>
          <w:tab w:val="left" w:pos="5739"/>
        </w:tabs>
        <w:ind w:left="1416"/>
        <w:jc w:val="both"/>
        <w:rPr>
          <w:sz w:val="24"/>
        </w:rPr>
      </w:pPr>
    </w:p>
    <w:p w14:paraId="05736F64" w14:textId="77777777" w:rsidR="00454076" w:rsidRPr="00454076" w:rsidRDefault="00454076" w:rsidP="00D911CD">
      <w:pPr>
        <w:tabs>
          <w:tab w:val="left" w:pos="5739"/>
        </w:tabs>
        <w:ind w:left="1416"/>
        <w:jc w:val="both"/>
        <w:rPr>
          <w:b/>
          <w:sz w:val="24"/>
        </w:rPr>
      </w:pPr>
      <w:r>
        <w:rPr>
          <w:b/>
          <w:sz w:val="24"/>
        </w:rPr>
        <w:t>INFORMACIÓN PÚBLICA</w:t>
      </w:r>
    </w:p>
    <w:p w14:paraId="3884F5FE" w14:textId="77777777" w:rsidR="00454076" w:rsidRPr="00D342CD" w:rsidRDefault="00454076" w:rsidP="00D911CD">
      <w:pPr>
        <w:tabs>
          <w:tab w:val="left" w:pos="5739"/>
        </w:tabs>
        <w:ind w:left="1416"/>
        <w:jc w:val="both"/>
        <w:rPr>
          <w:sz w:val="24"/>
        </w:rPr>
      </w:pPr>
      <w:r w:rsidRPr="00D342CD">
        <w:rPr>
          <w:sz w:val="24"/>
        </w:rPr>
        <w:t>Es toda información que generen, posean o administren los sujetos obligados, como consecuencia del ejercicio de sus facultades o atribuciones, o el cumplimiento de sus obligaciones, sin importar su origen, utilización o el medio en el que se contenga o almacene.</w:t>
      </w:r>
    </w:p>
    <w:p w14:paraId="5FDDE09F" w14:textId="77777777" w:rsidR="00454076" w:rsidRPr="00D342CD" w:rsidRDefault="00454076" w:rsidP="00D911CD">
      <w:pPr>
        <w:tabs>
          <w:tab w:val="left" w:pos="5739"/>
        </w:tabs>
        <w:ind w:left="1416"/>
        <w:jc w:val="both"/>
        <w:rPr>
          <w:b/>
          <w:sz w:val="24"/>
        </w:rPr>
      </w:pPr>
      <w:r w:rsidRPr="00D342CD">
        <w:rPr>
          <w:b/>
          <w:sz w:val="24"/>
        </w:rPr>
        <w:t>INFORMACIÓN RESERVADA</w:t>
      </w:r>
    </w:p>
    <w:p w14:paraId="5DFF1B50" w14:textId="77777777" w:rsidR="00D342CD" w:rsidRPr="00D342CD" w:rsidRDefault="00454076" w:rsidP="00D911CD">
      <w:pPr>
        <w:tabs>
          <w:tab w:val="left" w:pos="5739"/>
        </w:tabs>
        <w:ind w:left="1416"/>
        <w:jc w:val="both"/>
        <w:rPr>
          <w:sz w:val="24"/>
        </w:rPr>
      </w:pPr>
      <w:r w:rsidRPr="00D342CD">
        <w:rPr>
          <w:sz w:val="24"/>
        </w:rPr>
        <w:t xml:space="preserve">Podrá clasificarse aquella cuya difusión: </w:t>
      </w:r>
    </w:p>
    <w:p w14:paraId="1EC7A6F4" w14:textId="77777777" w:rsidR="00D342CD" w:rsidRPr="00D342CD" w:rsidRDefault="00454076" w:rsidP="00D911CD">
      <w:pPr>
        <w:tabs>
          <w:tab w:val="left" w:pos="5739"/>
        </w:tabs>
        <w:ind w:left="1416"/>
        <w:jc w:val="both"/>
        <w:rPr>
          <w:sz w:val="24"/>
        </w:rPr>
      </w:pPr>
      <w:r w:rsidRPr="00D342CD">
        <w:rPr>
          <w:sz w:val="24"/>
        </w:rPr>
        <w:t xml:space="preserve">Comprometa la seguridad del Estado o del municipio. </w:t>
      </w:r>
    </w:p>
    <w:p w14:paraId="6C5C9EC7" w14:textId="77777777" w:rsidR="00D342CD" w:rsidRPr="00D342CD" w:rsidRDefault="00454076" w:rsidP="00D911CD">
      <w:pPr>
        <w:tabs>
          <w:tab w:val="left" w:pos="5739"/>
        </w:tabs>
        <w:ind w:left="1416"/>
        <w:jc w:val="both"/>
        <w:rPr>
          <w:sz w:val="24"/>
        </w:rPr>
      </w:pPr>
      <w:r w:rsidRPr="00D342CD">
        <w:rPr>
          <w:sz w:val="24"/>
        </w:rPr>
        <w:t xml:space="preserve">Dañe la estabilidad financiera o económica </w:t>
      </w:r>
      <w:r w:rsidR="00D342CD" w:rsidRPr="00D342CD">
        <w:rPr>
          <w:sz w:val="24"/>
        </w:rPr>
        <w:t>del Estado o de los municipios.</w:t>
      </w:r>
    </w:p>
    <w:p w14:paraId="384424B7" w14:textId="77777777" w:rsidR="00D342CD" w:rsidRPr="00D342CD" w:rsidRDefault="00454076" w:rsidP="00D911CD">
      <w:pPr>
        <w:tabs>
          <w:tab w:val="left" w:pos="5739"/>
        </w:tabs>
        <w:ind w:left="1416"/>
        <w:jc w:val="both"/>
        <w:rPr>
          <w:sz w:val="24"/>
        </w:rPr>
      </w:pPr>
      <w:r w:rsidRPr="00D342CD">
        <w:rPr>
          <w:sz w:val="24"/>
        </w:rPr>
        <w:t>Ponga en riesgo la vida, segurid</w:t>
      </w:r>
      <w:r w:rsidR="00D342CD" w:rsidRPr="00D342CD">
        <w:rPr>
          <w:sz w:val="24"/>
        </w:rPr>
        <w:t>ad o salud de cualquier persona.</w:t>
      </w:r>
    </w:p>
    <w:p w14:paraId="29415407" w14:textId="77777777" w:rsidR="00D342CD" w:rsidRPr="00D342CD" w:rsidRDefault="00454076" w:rsidP="00D911CD">
      <w:pPr>
        <w:tabs>
          <w:tab w:val="left" w:pos="5739"/>
        </w:tabs>
        <w:ind w:left="1416"/>
        <w:jc w:val="both"/>
        <w:rPr>
          <w:sz w:val="24"/>
        </w:rPr>
      </w:pPr>
      <w:r w:rsidRPr="00D342CD">
        <w:rPr>
          <w:sz w:val="24"/>
        </w:rPr>
        <w:t xml:space="preserve">Cause perjuicio grave a las actividades de prevención y persecución de los delitos, o </w:t>
      </w:r>
      <w:r w:rsidR="00D342CD" w:rsidRPr="00D342CD">
        <w:rPr>
          <w:sz w:val="24"/>
        </w:rPr>
        <w:t>de impartición de la justicia.</w:t>
      </w:r>
    </w:p>
    <w:p w14:paraId="4A415853" w14:textId="77777777" w:rsidR="00D342CD" w:rsidRPr="00D342CD" w:rsidRDefault="00454076" w:rsidP="00D911CD">
      <w:pPr>
        <w:tabs>
          <w:tab w:val="left" w:pos="5739"/>
        </w:tabs>
        <w:ind w:left="1416"/>
        <w:jc w:val="both"/>
        <w:rPr>
          <w:sz w:val="24"/>
        </w:rPr>
      </w:pPr>
      <w:r w:rsidRPr="00D342CD">
        <w:rPr>
          <w:sz w:val="24"/>
        </w:rPr>
        <w:t>Cause perjuicio grave a las estrategias procesales en procesos judiciales o procedimientos administrativos cuyas resol</w:t>
      </w:r>
      <w:r w:rsidR="00D342CD" w:rsidRPr="00D342CD">
        <w:rPr>
          <w:sz w:val="24"/>
        </w:rPr>
        <w:t>uciones no hayan causado estado.</w:t>
      </w:r>
    </w:p>
    <w:p w14:paraId="47E64271" w14:textId="77777777" w:rsidR="00D342CD" w:rsidRPr="00D342CD" w:rsidRDefault="00454076" w:rsidP="00D911CD">
      <w:pPr>
        <w:tabs>
          <w:tab w:val="left" w:pos="5739"/>
        </w:tabs>
        <w:ind w:left="1416"/>
        <w:jc w:val="both"/>
        <w:rPr>
          <w:sz w:val="24"/>
        </w:rPr>
      </w:pPr>
      <w:r w:rsidRPr="00D342CD">
        <w:rPr>
          <w:sz w:val="24"/>
        </w:rPr>
        <w:t xml:space="preserve">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w:t>
      </w:r>
      <w:r w:rsidR="00D342CD" w:rsidRPr="00D342CD">
        <w:rPr>
          <w:sz w:val="24"/>
        </w:rPr>
        <w:t>sos públicos.</w:t>
      </w:r>
    </w:p>
    <w:p w14:paraId="678FBE2B" w14:textId="77777777" w:rsidR="00D342CD" w:rsidRPr="00D342CD" w:rsidRDefault="00454076" w:rsidP="00D911CD">
      <w:pPr>
        <w:tabs>
          <w:tab w:val="left" w:pos="5739"/>
        </w:tabs>
        <w:ind w:left="1416"/>
        <w:jc w:val="both"/>
        <w:rPr>
          <w:sz w:val="24"/>
        </w:rPr>
      </w:pPr>
      <w:r w:rsidRPr="00D342CD">
        <w:rPr>
          <w:sz w:val="24"/>
        </w:rPr>
        <w:t>Las bases de datos, preguntas o reactivos para la aplicación de exámenes de admisión académica, evaluación psicológica, concursos de oposición o equivalentes.</w:t>
      </w:r>
    </w:p>
    <w:p w14:paraId="107F5EA7" w14:textId="77777777" w:rsidR="00D342CD" w:rsidRPr="00D342CD" w:rsidRDefault="00D342CD" w:rsidP="00D911CD">
      <w:pPr>
        <w:tabs>
          <w:tab w:val="left" w:pos="5739"/>
        </w:tabs>
        <w:ind w:left="1416"/>
        <w:jc w:val="both"/>
        <w:rPr>
          <w:b/>
          <w:sz w:val="24"/>
        </w:rPr>
      </w:pPr>
      <w:r w:rsidRPr="00D342CD">
        <w:rPr>
          <w:b/>
          <w:sz w:val="24"/>
        </w:rPr>
        <w:t>INFORMACIÓN CONFIDENCIAL</w:t>
      </w:r>
    </w:p>
    <w:p w14:paraId="015ED6C8" w14:textId="77777777" w:rsidR="00D342CD" w:rsidRPr="00D342CD" w:rsidRDefault="00D342CD" w:rsidP="00D911CD">
      <w:pPr>
        <w:tabs>
          <w:tab w:val="left" w:pos="5739"/>
        </w:tabs>
        <w:ind w:left="1416"/>
        <w:jc w:val="both"/>
        <w:rPr>
          <w:sz w:val="24"/>
        </w:rPr>
      </w:pPr>
      <w:r w:rsidRPr="00D342CD">
        <w:rPr>
          <w:sz w:val="24"/>
        </w:rPr>
        <w:t xml:space="preserve">Los datos personales de una persona física identificada o identificable relativos a: </w:t>
      </w:r>
    </w:p>
    <w:p w14:paraId="2E626D48" w14:textId="77777777" w:rsidR="00D342CD" w:rsidRPr="00D342CD" w:rsidRDefault="00D342CD" w:rsidP="00D911CD">
      <w:pPr>
        <w:tabs>
          <w:tab w:val="left" w:pos="5739"/>
        </w:tabs>
        <w:ind w:left="1416"/>
        <w:jc w:val="both"/>
        <w:rPr>
          <w:sz w:val="24"/>
        </w:rPr>
      </w:pPr>
      <w:r w:rsidRPr="00D342CD">
        <w:rPr>
          <w:sz w:val="24"/>
        </w:rPr>
        <w:t>Origen étnico o racial. Las características físicas, morales o emocionales.</w:t>
      </w:r>
    </w:p>
    <w:p w14:paraId="11072699" w14:textId="77777777" w:rsidR="00D342CD" w:rsidRPr="00D342CD" w:rsidRDefault="00D342CD" w:rsidP="00D911CD">
      <w:pPr>
        <w:tabs>
          <w:tab w:val="left" w:pos="5739"/>
        </w:tabs>
        <w:ind w:left="1416"/>
        <w:jc w:val="both"/>
        <w:rPr>
          <w:sz w:val="24"/>
        </w:rPr>
      </w:pPr>
      <w:r w:rsidRPr="00D342CD">
        <w:rPr>
          <w:sz w:val="24"/>
        </w:rPr>
        <w:t>Vida afectiva o familiar, domicilio particular, número telefónico y correo electrónico particulares.</w:t>
      </w:r>
    </w:p>
    <w:p w14:paraId="5A60667A" w14:textId="77777777" w:rsidR="00D342CD" w:rsidRPr="00D342CD" w:rsidRDefault="00D342CD" w:rsidP="00D911CD">
      <w:pPr>
        <w:tabs>
          <w:tab w:val="left" w:pos="5739"/>
        </w:tabs>
        <w:ind w:left="1416"/>
        <w:jc w:val="both"/>
        <w:rPr>
          <w:sz w:val="24"/>
        </w:rPr>
      </w:pPr>
      <w:r w:rsidRPr="00D342CD">
        <w:rPr>
          <w:sz w:val="24"/>
        </w:rPr>
        <w:lastRenderedPageBreak/>
        <w:t xml:space="preserve">Patrimonio, ideología, opinión política, afiliación sindical y creencia o convicción religiosa y filosófica. </w:t>
      </w:r>
    </w:p>
    <w:p w14:paraId="3F4842EE" w14:textId="77777777" w:rsidR="00D342CD" w:rsidRPr="00D342CD" w:rsidRDefault="00D342CD" w:rsidP="00D911CD">
      <w:pPr>
        <w:tabs>
          <w:tab w:val="left" w:pos="5739"/>
        </w:tabs>
        <w:ind w:left="1416"/>
        <w:jc w:val="both"/>
        <w:rPr>
          <w:sz w:val="24"/>
        </w:rPr>
      </w:pPr>
      <w:r w:rsidRPr="00D342CD">
        <w:rPr>
          <w:sz w:val="24"/>
        </w:rPr>
        <w:t>Estado de salud física y mental e historial médico.</w:t>
      </w:r>
    </w:p>
    <w:p w14:paraId="523C7622" w14:textId="77777777" w:rsidR="00D342CD" w:rsidRDefault="00D342CD" w:rsidP="00D911CD">
      <w:pPr>
        <w:tabs>
          <w:tab w:val="left" w:pos="5739"/>
        </w:tabs>
        <w:ind w:left="1416"/>
        <w:jc w:val="both"/>
        <w:rPr>
          <w:sz w:val="24"/>
        </w:rPr>
      </w:pPr>
      <w:r w:rsidRPr="00D342CD">
        <w:rPr>
          <w:sz w:val="24"/>
        </w:rPr>
        <w:t xml:space="preserve">Preferencia sexual. </w:t>
      </w:r>
    </w:p>
    <w:p w14:paraId="64F574C2" w14:textId="77777777" w:rsidR="00B46625" w:rsidRDefault="00B46625" w:rsidP="00D911CD">
      <w:pPr>
        <w:tabs>
          <w:tab w:val="left" w:pos="5739"/>
        </w:tabs>
        <w:ind w:left="1416"/>
        <w:jc w:val="both"/>
        <w:rPr>
          <w:sz w:val="24"/>
        </w:rPr>
      </w:pPr>
    </w:p>
    <w:p w14:paraId="3A41BEE4" w14:textId="77777777" w:rsidR="00B46625" w:rsidRDefault="00B46625" w:rsidP="00D911CD">
      <w:pPr>
        <w:tabs>
          <w:tab w:val="left" w:pos="5739"/>
        </w:tabs>
        <w:ind w:left="1416"/>
        <w:jc w:val="both"/>
        <w:rPr>
          <w:sz w:val="24"/>
        </w:rPr>
      </w:pPr>
    </w:p>
    <w:p w14:paraId="7DBFDEE9" w14:textId="77777777" w:rsidR="00B46625" w:rsidRPr="00D342CD" w:rsidRDefault="00B46625" w:rsidP="00D911CD">
      <w:pPr>
        <w:tabs>
          <w:tab w:val="left" w:pos="5739"/>
        </w:tabs>
        <w:ind w:left="1416"/>
        <w:jc w:val="both"/>
        <w:rPr>
          <w:sz w:val="24"/>
        </w:rPr>
      </w:pPr>
    </w:p>
    <w:p w14:paraId="748CCFBD" w14:textId="77777777" w:rsidR="00D342CD" w:rsidRDefault="00D342CD" w:rsidP="00D911CD">
      <w:pPr>
        <w:tabs>
          <w:tab w:val="left" w:pos="5739"/>
        </w:tabs>
        <w:ind w:left="1416"/>
        <w:jc w:val="both"/>
        <w:rPr>
          <w:sz w:val="24"/>
        </w:rPr>
      </w:pPr>
      <w:r w:rsidRPr="00D342CD">
        <w:rPr>
          <w:sz w:val="24"/>
        </w:rPr>
        <w:t>Otras análogas que afecten su intimidad, que puedan dar origen a discriminación o que su difusión o entrega a terceros conlleve un riesgo para su titular</w:t>
      </w:r>
    </w:p>
    <w:p w14:paraId="590A7A3F" w14:textId="77777777" w:rsidR="00D342CD" w:rsidRPr="005C14E4" w:rsidRDefault="00D342CD" w:rsidP="00D911CD">
      <w:pPr>
        <w:pStyle w:val="Prrafodelista"/>
        <w:numPr>
          <w:ilvl w:val="0"/>
          <w:numId w:val="5"/>
        </w:numPr>
        <w:tabs>
          <w:tab w:val="left" w:pos="5739"/>
        </w:tabs>
        <w:ind w:left="2136"/>
        <w:jc w:val="both"/>
        <w:rPr>
          <w:b/>
          <w:sz w:val="28"/>
        </w:rPr>
      </w:pPr>
      <w:r w:rsidRPr="005C14E4">
        <w:rPr>
          <w:b/>
          <w:sz w:val="28"/>
        </w:rPr>
        <w:t>SOLICITUD DE ACCESO A LA INFORMACIÓN</w:t>
      </w:r>
    </w:p>
    <w:p w14:paraId="0200B502" w14:textId="77777777" w:rsidR="00D342CD" w:rsidRPr="005C14E4" w:rsidRDefault="00D342CD" w:rsidP="00D911CD">
      <w:pPr>
        <w:tabs>
          <w:tab w:val="left" w:pos="5739"/>
        </w:tabs>
        <w:ind w:left="1416"/>
        <w:jc w:val="both"/>
        <w:rPr>
          <w:b/>
          <w:sz w:val="24"/>
        </w:rPr>
      </w:pPr>
      <w:r w:rsidRPr="005C14E4">
        <w:rPr>
          <w:b/>
          <w:sz w:val="24"/>
        </w:rPr>
        <w:t xml:space="preserve">REQUISITOS: </w:t>
      </w:r>
    </w:p>
    <w:p w14:paraId="702CB357" w14:textId="77777777" w:rsidR="00D342CD" w:rsidRPr="005C14E4" w:rsidRDefault="00D342CD" w:rsidP="00D911CD">
      <w:pPr>
        <w:tabs>
          <w:tab w:val="left" w:pos="5739"/>
        </w:tabs>
        <w:ind w:left="1416"/>
        <w:jc w:val="both"/>
        <w:rPr>
          <w:sz w:val="24"/>
        </w:rPr>
      </w:pPr>
      <w:r w:rsidRPr="005C14E4">
        <w:rPr>
          <w:sz w:val="24"/>
        </w:rPr>
        <w:t>Debe hacerse en términos respetuosos y contener cuando menos:</w:t>
      </w:r>
    </w:p>
    <w:p w14:paraId="7DE8F17D" w14:textId="77777777" w:rsidR="00D342CD" w:rsidRPr="005C14E4" w:rsidRDefault="00D342CD" w:rsidP="00D911CD">
      <w:pPr>
        <w:pStyle w:val="Prrafodelista"/>
        <w:numPr>
          <w:ilvl w:val="0"/>
          <w:numId w:val="3"/>
        </w:numPr>
        <w:tabs>
          <w:tab w:val="left" w:pos="5739"/>
        </w:tabs>
        <w:ind w:left="2496"/>
        <w:jc w:val="both"/>
        <w:rPr>
          <w:sz w:val="24"/>
        </w:rPr>
      </w:pPr>
      <w:r w:rsidRPr="005C14E4">
        <w:rPr>
          <w:sz w:val="24"/>
        </w:rPr>
        <w:t xml:space="preserve">Nombre del sujeto obligado a quien se dirige; </w:t>
      </w:r>
    </w:p>
    <w:p w14:paraId="6C8533EE" w14:textId="77777777" w:rsidR="00D342CD" w:rsidRPr="005C14E4" w:rsidRDefault="00D342CD" w:rsidP="00D911CD">
      <w:pPr>
        <w:pStyle w:val="Prrafodelista"/>
        <w:numPr>
          <w:ilvl w:val="0"/>
          <w:numId w:val="3"/>
        </w:numPr>
        <w:tabs>
          <w:tab w:val="left" w:pos="5739"/>
        </w:tabs>
        <w:ind w:left="2496"/>
        <w:jc w:val="both"/>
        <w:rPr>
          <w:sz w:val="24"/>
        </w:rPr>
      </w:pPr>
      <w:r w:rsidRPr="005C14E4">
        <w:rPr>
          <w:sz w:val="24"/>
        </w:rPr>
        <w:t>Nombre del solicitante o seudónimo y autorizados para recibir la información, en su caso</w:t>
      </w:r>
    </w:p>
    <w:p w14:paraId="4D26247A" w14:textId="77777777" w:rsidR="00D342CD" w:rsidRPr="005C14E4" w:rsidRDefault="00D342CD" w:rsidP="00D911CD">
      <w:pPr>
        <w:pStyle w:val="Prrafodelista"/>
        <w:numPr>
          <w:ilvl w:val="0"/>
          <w:numId w:val="3"/>
        </w:numPr>
        <w:tabs>
          <w:tab w:val="left" w:pos="5739"/>
        </w:tabs>
        <w:ind w:left="2496"/>
        <w:jc w:val="both"/>
        <w:rPr>
          <w:sz w:val="24"/>
        </w:rPr>
      </w:pPr>
      <w:r w:rsidRPr="005C14E4">
        <w:rPr>
          <w:sz w:val="24"/>
        </w:rPr>
        <w:t xml:space="preserve">Domicilio, número de fax, correo electrónico o los estrados de la Unidad, para recibir notificaciones, e </w:t>
      </w:r>
    </w:p>
    <w:p w14:paraId="4B522F44" w14:textId="77777777" w:rsidR="00D03413" w:rsidRPr="005C14E4" w:rsidRDefault="00D342CD" w:rsidP="00D911CD">
      <w:pPr>
        <w:pStyle w:val="Prrafodelista"/>
        <w:numPr>
          <w:ilvl w:val="0"/>
          <w:numId w:val="3"/>
        </w:numPr>
        <w:tabs>
          <w:tab w:val="left" w:pos="5739"/>
        </w:tabs>
        <w:ind w:left="2496"/>
        <w:jc w:val="both"/>
        <w:rPr>
          <w:sz w:val="24"/>
        </w:rPr>
      </w:pPr>
      <w:r w:rsidRPr="005C14E4">
        <w:rPr>
          <w:sz w:val="24"/>
        </w:rPr>
        <w:t>Información solicitada, incluida la forma y medio de acceso de la misma, la cual estará sujeta a la posibilidad y disponibilidad que resuelva el sujeto obligado.</w:t>
      </w:r>
    </w:p>
    <w:p w14:paraId="2AEC2077" w14:textId="77777777" w:rsidR="00D342CD" w:rsidRPr="005C14E4" w:rsidRDefault="00D03413" w:rsidP="00D911CD">
      <w:pPr>
        <w:pStyle w:val="Prrafodelista"/>
        <w:numPr>
          <w:ilvl w:val="0"/>
          <w:numId w:val="3"/>
        </w:numPr>
        <w:tabs>
          <w:tab w:val="left" w:pos="5739"/>
        </w:tabs>
        <w:ind w:left="2496"/>
        <w:jc w:val="both"/>
        <w:rPr>
          <w:sz w:val="24"/>
        </w:rPr>
      </w:pPr>
      <w:r w:rsidRPr="005C14E4">
        <w:rPr>
          <w:sz w:val="24"/>
        </w:rPr>
        <w:t>La información de la fracción II</w:t>
      </w:r>
      <w:r w:rsidR="00D342CD" w:rsidRPr="005C14E4">
        <w:rPr>
          <w:sz w:val="24"/>
        </w:rPr>
        <w:t xml:space="preserve"> del presente </w:t>
      </w:r>
      <w:r w:rsidRPr="005C14E4">
        <w:rPr>
          <w:sz w:val="24"/>
        </w:rPr>
        <w:t>artículo</w:t>
      </w:r>
      <w:r w:rsidR="00D342CD" w:rsidRPr="005C14E4">
        <w:rPr>
          <w:sz w:val="24"/>
        </w:rPr>
        <w:t xml:space="preserve"> será proporcionada por el solicitante de manera opcional y, en ningún caso, podrá ser un requisito indispensable para la procedencia de la solicitud.</w:t>
      </w:r>
    </w:p>
    <w:p w14:paraId="3FA64A20" w14:textId="77777777" w:rsidR="005C14E4" w:rsidRDefault="005C14E4" w:rsidP="00D911CD">
      <w:pPr>
        <w:tabs>
          <w:tab w:val="left" w:pos="5739"/>
        </w:tabs>
        <w:ind w:left="1776"/>
        <w:jc w:val="both"/>
      </w:pPr>
    </w:p>
    <w:p w14:paraId="69767FBF" w14:textId="77777777" w:rsidR="005C14E4" w:rsidRDefault="005C14E4" w:rsidP="00D911CD">
      <w:pPr>
        <w:tabs>
          <w:tab w:val="left" w:pos="5739"/>
        </w:tabs>
        <w:ind w:left="1776"/>
        <w:jc w:val="both"/>
        <w:rPr>
          <w:b/>
          <w:sz w:val="24"/>
        </w:rPr>
      </w:pPr>
      <w:r w:rsidRPr="005C14E4">
        <w:rPr>
          <w:b/>
          <w:sz w:val="24"/>
        </w:rPr>
        <w:t>FORMA Y LUGAR DE PRESENTACIÓN:</w:t>
      </w:r>
    </w:p>
    <w:p w14:paraId="020F9F3A" w14:textId="1E2A1794" w:rsidR="005C14E4" w:rsidRDefault="005C14E4" w:rsidP="00D911CD">
      <w:pPr>
        <w:pStyle w:val="Prrafodelista"/>
        <w:numPr>
          <w:ilvl w:val="0"/>
          <w:numId w:val="4"/>
        </w:numPr>
        <w:ind w:left="2844"/>
      </w:pPr>
      <w:r>
        <w:t xml:space="preserve">Correos electrónicos:  </w:t>
      </w:r>
      <w:hyperlink r:id="rId7" w:history="1">
        <w:r w:rsidRPr="001D0CD9">
          <w:rPr>
            <w:rStyle w:val="Hipervnculo"/>
          </w:rPr>
          <w:t>transparenciatuxcueca@hotmail.com</w:t>
        </w:r>
      </w:hyperlink>
    </w:p>
    <w:p w14:paraId="2C5C2992" w14:textId="77777777" w:rsidR="005C14E4" w:rsidRDefault="005C14E4" w:rsidP="00D911CD">
      <w:pPr>
        <w:pStyle w:val="Prrafodelista"/>
        <w:numPr>
          <w:ilvl w:val="0"/>
          <w:numId w:val="4"/>
        </w:numPr>
        <w:ind w:left="2844"/>
      </w:pPr>
      <w:r>
        <w:t>Días y horario de atención: Lunes a Viernes de 9:00 am a 3:00 pm</w:t>
      </w:r>
    </w:p>
    <w:p w14:paraId="66B3940A" w14:textId="77777777" w:rsidR="005C14E4" w:rsidRDefault="005C14E4" w:rsidP="00D911CD">
      <w:pPr>
        <w:pStyle w:val="Prrafodelista"/>
        <w:numPr>
          <w:ilvl w:val="0"/>
          <w:numId w:val="4"/>
        </w:numPr>
        <w:ind w:left="2844"/>
      </w:pPr>
      <w:r>
        <w:t>Teléfono: (376)768-0250 Ext 112.</w:t>
      </w:r>
    </w:p>
    <w:p w14:paraId="124337DA" w14:textId="77777777" w:rsidR="005C14E4" w:rsidRDefault="005C14E4" w:rsidP="00D911CD">
      <w:pPr>
        <w:pStyle w:val="Prrafodelista"/>
        <w:numPr>
          <w:ilvl w:val="0"/>
          <w:numId w:val="4"/>
        </w:numPr>
        <w:ind w:left="2844"/>
      </w:pPr>
      <w:r>
        <w:t>Nota: Esta Dirección no cuenta con Fax</w:t>
      </w:r>
    </w:p>
    <w:p w14:paraId="37C24F1B" w14:textId="38BB7239" w:rsidR="005C14E4" w:rsidRDefault="005C14E4" w:rsidP="00B46625">
      <w:pPr>
        <w:pStyle w:val="Prrafodelista"/>
        <w:numPr>
          <w:ilvl w:val="0"/>
          <w:numId w:val="4"/>
        </w:numPr>
        <w:ind w:left="2844"/>
      </w:pPr>
      <w:r>
        <w:t xml:space="preserve">En forma electrónica a través de la Plataforma Nacional de Transparencia: </w:t>
      </w:r>
      <w:hyperlink r:id="rId8" w:history="1">
        <w:r w:rsidR="00B46625" w:rsidRPr="0000052B">
          <w:rPr>
            <w:rStyle w:val="Hipervnculo"/>
          </w:rPr>
          <w:t>https://www.plataformadetransparencia.org.mx/</w:t>
        </w:r>
      </w:hyperlink>
      <w:r w:rsidR="00B46625">
        <w:t xml:space="preserve"> </w:t>
      </w:r>
    </w:p>
    <w:p w14:paraId="34619F64" w14:textId="77777777" w:rsidR="005C14E4" w:rsidRDefault="005C14E4" w:rsidP="0042128D">
      <w:pPr>
        <w:tabs>
          <w:tab w:val="left" w:pos="5739"/>
        </w:tabs>
        <w:ind w:left="1776"/>
        <w:jc w:val="both"/>
        <w:rPr>
          <w:i/>
        </w:rPr>
      </w:pPr>
      <w:r w:rsidRPr="008D72DB">
        <w:rPr>
          <w:i/>
        </w:rPr>
        <w:t xml:space="preserve">Estamos a sus órdenes en la planta baja de la Presidencia Municipal, ubicada en la calle Álvaro Obregón No. 1, Colonia </w:t>
      </w:r>
      <w:r w:rsidRPr="003B315B">
        <w:t>Centro</w:t>
      </w:r>
      <w:r w:rsidRPr="008D72DB">
        <w:rPr>
          <w:i/>
        </w:rPr>
        <w:t>, Tuxcueca, Jalisco.</w:t>
      </w:r>
    </w:p>
    <w:p w14:paraId="202C9E57" w14:textId="77777777" w:rsidR="005C14E4" w:rsidRPr="005C14E4" w:rsidRDefault="005C14E4" w:rsidP="00D911CD">
      <w:pPr>
        <w:tabs>
          <w:tab w:val="left" w:pos="5739"/>
        </w:tabs>
        <w:ind w:left="1776"/>
        <w:jc w:val="both"/>
        <w:rPr>
          <w:b/>
        </w:rPr>
      </w:pPr>
      <w:r w:rsidRPr="005C14E4">
        <w:rPr>
          <w:b/>
          <w:sz w:val="24"/>
        </w:rPr>
        <w:lastRenderedPageBreak/>
        <w:t>RESPUESTA:</w:t>
      </w:r>
      <w:r w:rsidRPr="005C14E4">
        <w:rPr>
          <w:b/>
        </w:rPr>
        <w:t xml:space="preserve"> </w:t>
      </w:r>
    </w:p>
    <w:p w14:paraId="6AC32F5E" w14:textId="77777777" w:rsidR="00CA2DD2" w:rsidRDefault="005C14E4" w:rsidP="00D911CD">
      <w:pPr>
        <w:tabs>
          <w:tab w:val="left" w:pos="5739"/>
        </w:tabs>
        <w:ind w:left="1776"/>
        <w:jc w:val="both"/>
        <w:rPr>
          <w:sz w:val="24"/>
        </w:rPr>
      </w:pPr>
      <w:r w:rsidRPr="005C14E4">
        <w:rPr>
          <w:sz w:val="24"/>
        </w:rPr>
        <w:t xml:space="preserve">Se debe notificar al solicitante, dentro de los ocho días hábiles siguientes a la recepción de la solicitud, respecto a la existencia de la información y la procedencia de su acceso. A falta de respuesta y notificación de una solicitud de acceso a la información en el plazo señalado, se entenderá resuelta en sentido procedente. Si al término del plazo anterior no se ha notificado la respuesta al solicitante, éste podrá acudir ante el Instituto mediante el </w:t>
      </w:r>
      <w:r w:rsidRPr="005C14E4">
        <w:rPr>
          <w:color w:val="FF0000"/>
          <w:sz w:val="24"/>
        </w:rPr>
        <w:t>Recurso de Revisión</w:t>
      </w:r>
      <w:r w:rsidRPr="005C14E4">
        <w:rPr>
          <w:sz w:val="24"/>
        </w:rPr>
        <w:t>.</w:t>
      </w:r>
    </w:p>
    <w:p w14:paraId="5CFD1917" w14:textId="77777777" w:rsidR="00CA2DD2" w:rsidRPr="00CA2DD2" w:rsidRDefault="00CA2DD2" w:rsidP="00D911CD">
      <w:pPr>
        <w:tabs>
          <w:tab w:val="left" w:pos="5739"/>
        </w:tabs>
        <w:ind w:left="1776"/>
        <w:jc w:val="both"/>
        <w:rPr>
          <w:b/>
          <w:sz w:val="28"/>
        </w:rPr>
      </w:pPr>
      <w:r>
        <w:rPr>
          <w:b/>
          <w:sz w:val="28"/>
        </w:rPr>
        <w:t>CONTENIDO DE LA RESPUESTA</w:t>
      </w:r>
    </w:p>
    <w:p w14:paraId="74B86F6E" w14:textId="77777777" w:rsidR="00CA2DD2" w:rsidRPr="00CA2DD2" w:rsidRDefault="00CA2DD2" w:rsidP="00D911CD">
      <w:pPr>
        <w:pStyle w:val="Prrafodelista"/>
        <w:numPr>
          <w:ilvl w:val="0"/>
          <w:numId w:val="7"/>
        </w:numPr>
        <w:tabs>
          <w:tab w:val="left" w:pos="5739"/>
        </w:tabs>
        <w:ind w:left="2541"/>
        <w:jc w:val="both"/>
        <w:rPr>
          <w:sz w:val="24"/>
        </w:rPr>
      </w:pPr>
      <w:r w:rsidRPr="00CA2DD2">
        <w:rPr>
          <w:sz w:val="24"/>
        </w:rPr>
        <w:t xml:space="preserve">Nombre del sujeto obligado correspondiente; </w:t>
      </w:r>
    </w:p>
    <w:p w14:paraId="6297B443" w14:textId="77777777" w:rsidR="00CA2DD2" w:rsidRPr="00CA2DD2" w:rsidRDefault="00CA2DD2" w:rsidP="00D911CD">
      <w:pPr>
        <w:pStyle w:val="Prrafodelista"/>
        <w:numPr>
          <w:ilvl w:val="0"/>
          <w:numId w:val="7"/>
        </w:numPr>
        <w:tabs>
          <w:tab w:val="left" w:pos="5739"/>
        </w:tabs>
        <w:ind w:left="2541"/>
        <w:jc w:val="both"/>
        <w:rPr>
          <w:sz w:val="28"/>
        </w:rPr>
      </w:pPr>
      <w:r w:rsidRPr="00CA2DD2">
        <w:rPr>
          <w:sz w:val="24"/>
        </w:rPr>
        <w:t xml:space="preserve">Número de expediente de la solicitud; </w:t>
      </w:r>
    </w:p>
    <w:p w14:paraId="70EB5E5B" w14:textId="77777777" w:rsidR="00CA2DD2" w:rsidRPr="00CA2DD2" w:rsidRDefault="00CA2DD2" w:rsidP="00D911CD">
      <w:pPr>
        <w:pStyle w:val="Prrafodelista"/>
        <w:numPr>
          <w:ilvl w:val="0"/>
          <w:numId w:val="7"/>
        </w:numPr>
        <w:tabs>
          <w:tab w:val="left" w:pos="5739"/>
        </w:tabs>
        <w:ind w:left="2541"/>
        <w:jc w:val="both"/>
        <w:rPr>
          <w:sz w:val="28"/>
        </w:rPr>
      </w:pPr>
      <w:r w:rsidRPr="00CA2DD2">
        <w:rPr>
          <w:sz w:val="24"/>
        </w:rPr>
        <w:t>Datos de la solicitud;</w:t>
      </w:r>
    </w:p>
    <w:p w14:paraId="108FB81B" w14:textId="77777777" w:rsidR="00CA2DD2" w:rsidRPr="00CA2DD2" w:rsidRDefault="00CA2DD2" w:rsidP="00D911CD">
      <w:pPr>
        <w:pStyle w:val="Prrafodelista"/>
        <w:numPr>
          <w:ilvl w:val="0"/>
          <w:numId w:val="7"/>
        </w:numPr>
        <w:tabs>
          <w:tab w:val="left" w:pos="5739"/>
        </w:tabs>
        <w:ind w:left="2541"/>
        <w:jc w:val="both"/>
        <w:rPr>
          <w:sz w:val="28"/>
        </w:rPr>
      </w:pPr>
      <w:r w:rsidRPr="00CA2DD2">
        <w:rPr>
          <w:sz w:val="24"/>
        </w:rPr>
        <w:t>Motivación y fundamentación sobre el sentido de la resolución;</w:t>
      </w:r>
    </w:p>
    <w:p w14:paraId="74969EC6" w14:textId="77777777" w:rsidR="00CA2DD2" w:rsidRPr="00CA2DD2" w:rsidRDefault="00CA2DD2" w:rsidP="00D911CD">
      <w:pPr>
        <w:pStyle w:val="Prrafodelista"/>
        <w:numPr>
          <w:ilvl w:val="0"/>
          <w:numId w:val="7"/>
        </w:numPr>
        <w:tabs>
          <w:tab w:val="left" w:pos="5739"/>
        </w:tabs>
        <w:ind w:left="2541"/>
        <w:jc w:val="both"/>
        <w:rPr>
          <w:sz w:val="28"/>
        </w:rPr>
      </w:pPr>
      <w:r w:rsidRPr="00CA2DD2">
        <w:rPr>
          <w:sz w:val="24"/>
        </w:rPr>
        <w:t xml:space="preserve">Puntos resolutivos sobre la procedencia de la solicitud, incluidas las condiciones para el acceso o entrega de la información, en su caso, y </w:t>
      </w:r>
    </w:p>
    <w:p w14:paraId="51561042" w14:textId="77777777" w:rsidR="00CA2DD2" w:rsidRPr="00CA2DD2" w:rsidRDefault="00CA2DD2" w:rsidP="00D911CD">
      <w:pPr>
        <w:pStyle w:val="Prrafodelista"/>
        <w:numPr>
          <w:ilvl w:val="0"/>
          <w:numId w:val="7"/>
        </w:numPr>
        <w:tabs>
          <w:tab w:val="left" w:pos="5739"/>
        </w:tabs>
        <w:ind w:left="2541"/>
        <w:jc w:val="both"/>
        <w:rPr>
          <w:sz w:val="28"/>
        </w:rPr>
      </w:pPr>
      <w:r w:rsidRPr="00CA2DD2">
        <w:rPr>
          <w:sz w:val="24"/>
        </w:rPr>
        <w:t>Lugar, fecha, nombre y firma de quien resuelve.</w:t>
      </w:r>
    </w:p>
    <w:p w14:paraId="6DBA9767" w14:textId="77777777" w:rsidR="00CA2DD2" w:rsidRPr="00CA2DD2" w:rsidRDefault="00CA2DD2" w:rsidP="00D911CD">
      <w:pPr>
        <w:tabs>
          <w:tab w:val="left" w:pos="5739"/>
        </w:tabs>
        <w:ind w:left="1821"/>
        <w:jc w:val="both"/>
        <w:rPr>
          <w:b/>
        </w:rPr>
      </w:pPr>
      <w:r w:rsidRPr="00CA2DD2">
        <w:rPr>
          <w:b/>
          <w:sz w:val="28"/>
        </w:rPr>
        <w:t>¿EN QUÉ SENTIDO ME PUEDEN RESPONDER LA SOLICITUD?</w:t>
      </w:r>
    </w:p>
    <w:p w14:paraId="2A4F4C0C" w14:textId="77777777" w:rsidR="00CA2DD2" w:rsidRPr="00CA2DD2" w:rsidRDefault="00CA2DD2" w:rsidP="00D911CD">
      <w:pPr>
        <w:pStyle w:val="Prrafodelista"/>
        <w:numPr>
          <w:ilvl w:val="0"/>
          <w:numId w:val="8"/>
        </w:numPr>
        <w:tabs>
          <w:tab w:val="left" w:pos="5739"/>
        </w:tabs>
        <w:ind w:left="2586"/>
        <w:jc w:val="both"/>
        <w:rPr>
          <w:sz w:val="24"/>
        </w:rPr>
      </w:pPr>
      <w:r w:rsidRPr="00CA2DD2">
        <w:rPr>
          <w:b/>
          <w:sz w:val="24"/>
        </w:rPr>
        <w:t>Afirmativo</w:t>
      </w:r>
      <w:r w:rsidRPr="00CA2DD2">
        <w:rPr>
          <w:sz w:val="24"/>
        </w:rPr>
        <w:t>, cuando la totalidad de la información solicitada sí pueda ser entregada.</w:t>
      </w:r>
    </w:p>
    <w:p w14:paraId="3F252520" w14:textId="77777777" w:rsidR="00CA2DD2" w:rsidRPr="00CA2DD2" w:rsidRDefault="00CA2DD2" w:rsidP="00D911CD">
      <w:pPr>
        <w:pStyle w:val="Prrafodelista"/>
        <w:numPr>
          <w:ilvl w:val="0"/>
          <w:numId w:val="8"/>
        </w:numPr>
        <w:tabs>
          <w:tab w:val="left" w:pos="5739"/>
        </w:tabs>
        <w:ind w:left="2586"/>
        <w:jc w:val="both"/>
        <w:rPr>
          <w:sz w:val="28"/>
        </w:rPr>
      </w:pPr>
      <w:r w:rsidRPr="00CA2DD2">
        <w:rPr>
          <w:b/>
          <w:sz w:val="24"/>
        </w:rPr>
        <w:t>Afirmativo parcialmente</w:t>
      </w:r>
      <w:r w:rsidRPr="00CA2DD2">
        <w:rPr>
          <w:sz w:val="24"/>
        </w:rPr>
        <w:t xml:space="preserve">, cuando parte de la información solicitada no pueda otorgarse por ser reservada o confidencial, o sea inexistente; o </w:t>
      </w:r>
    </w:p>
    <w:p w14:paraId="0F0E2262" w14:textId="77777777" w:rsidR="00CA2DD2" w:rsidRPr="00CA2DD2" w:rsidRDefault="00CA2DD2" w:rsidP="00D911CD">
      <w:pPr>
        <w:pStyle w:val="Prrafodelista"/>
        <w:numPr>
          <w:ilvl w:val="0"/>
          <w:numId w:val="8"/>
        </w:numPr>
        <w:tabs>
          <w:tab w:val="left" w:pos="5739"/>
        </w:tabs>
        <w:ind w:left="2586"/>
        <w:jc w:val="both"/>
        <w:rPr>
          <w:sz w:val="24"/>
        </w:rPr>
      </w:pPr>
      <w:r w:rsidRPr="00CA2DD2">
        <w:rPr>
          <w:b/>
          <w:sz w:val="24"/>
        </w:rPr>
        <w:t>Negativo</w:t>
      </w:r>
      <w:r w:rsidRPr="00CA2DD2">
        <w:rPr>
          <w:sz w:val="24"/>
        </w:rPr>
        <w:t>, cuando la información solicitada no pueda otorgarse por ser reservada, confidencial o inexistente.</w:t>
      </w:r>
    </w:p>
    <w:p w14:paraId="2C49B057" w14:textId="77777777" w:rsidR="00CA2DD2" w:rsidRPr="00CA2DD2" w:rsidRDefault="00CA2DD2" w:rsidP="00D911CD">
      <w:pPr>
        <w:tabs>
          <w:tab w:val="left" w:pos="5739"/>
        </w:tabs>
        <w:ind w:left="1866"/>
        <w:jc w:val="both"/>
        <w:rPr>
          <w:b/>
          <w:sz w:val="28"/>
        </w:rPr>
      </w:pPr>
      <w:r w:rsidRPr="00CA2DD2">
        <w:rPr>
          <w:b/>
          <w:sz w:val="28"/>
        </w:rPr>
        <w:t xml:space="preserve">¿LA INFORMACIÓN PÚBLICA TIENE UN COSTO? </w:t>
      </w:r>
    </w:p>
    <w:p w14:paraId="21FECFED" w14:textId="77777777" w:rsidR="00D911CD" w:rsidRDefault="00CA2DD2" w:rsidP="00D911CD">
      <w:pPr>
        <w:tabs>
          <w:tab w:val="left" w:pos="5739"/>
        </w:tabs>
        <w:ind w:left="1866"/>
        <w:jc w:val="both"/>
        <w:rPr>
          <w:sz w:val="24"/>
        </w:rPr>
      </w:pPr>
      <w:r w:rsidRPr="00CA2DD2">
        <w:rPr>
          <w:sz w:val="24"/>
        </w:rPr>
        <w:t>El acceso y consulta de la información pública es gratuito. Únicamente tiene costo cuando se reproduce la información mediante copias simples, copias certificadas, discos compactos, etcétera, de conformidad con lo establecido en la Ley de Ingresos, siendo los siguientes:</w:t>
      </w:r>
    </w:p>
    <w:p w14:paraId="477B742A" w14:textId="77777777" w:rsidR="00CA2DD2" w:rsidRPr="00D911CD" w:rsidRDefault="00CA2DD2" w:rsidP="00D911CD">
      <w:pPr>
        <w:tabs>
          <w:tab w:val="left" w:pos="5739"/>
        </w:tabs>
        <w:ind w:left="1866"/>
        <w:jc w:val="both"/>
        <w:rPr>
          <w:sz w:val="24"/>
        </w:rPr>
      </w:pPr>
      <w:r w:rsidRPr="00CA2DD2">
        <w:rPr>
          <w:rFonts w:eastAsia="Times New Roman" w:cs="Times New Roman"/>
          <w:b/>
          <w:bCs/>
          <w:sz w:val="28"/>
          <w:szCs w:val="36"/>
          <w:lang w:eastAsia="es-MX"/>
        </w:rPr>
        <w:t>COSTOS</w:t>
      </w:r>
    </w:p>
    <w:p w14:paraId="66244A85" w14:textId="4F403447" w:rsidR="00CA2DD2" w:rsidRDefault="00CA2DD2" w:rsidP="00D911CD">
      <w:pPr>
        <w:shd w:val="clear" w:color="auto" w:fill="FFFFFF"/>
        <w:spacing w:before="150" w:after="150" w:line="240" w:lineRule="auto"/>
        <w:ind w:left="1866"/>
        <w:outlineLvl w:val="3"/>
        <w:rPr>
          <w:rFonts w:ascii="Times New Roman" w:eastAsia="Times New Roman" w:hAnsi="Times New Roman" w:cs="Times New Roman"/>
          <w:b/>
          <w:bCs/>
          <w:color w:val="000000"/>
          <w:sz w:val="24"/>
          <w:szCs w:val="24"/>
          <w:lang w:eastAsia="es-MX"/>
        </w:rPr>
      </w:pPr>
    </w:p>
    <w:tbl>
      <w:tblPr>
        <w:tblStyle w:val="Tablaconcuadrcula"/>
        <w:tblW w:w="7356" w:type="dxa"/>
        <w:tblInd w:w="1980" w:type="dxa"/>
        <w:tblLook w:val="04A0" w:firstRow="1" w:lastRow="0" w:firstColumn="1" w:lastColumn="0" w:noHBand="0" w:noVBand="1"/>
      </w:tblPr>
      <w:tblGrid>
        <w:gridCol w:w="3621"/>
        <w:gridCol w:w="3735"/>
      </w:tblGrid>
      <w:tr w:rsidR="00CA2DD2" w14:paraId="584324F1" w14:textId="77777777" w:rsidTr="00D911CD">
        <w:trPr>
          <w:trHeight w:val="488"/>
        </w:trPr>
        <w:tc>
          <w:tcPr>
            <w:tcW w:w="3621" w:type="dxa"/>
          </w:tcPr>
          <w:p w14:paraId="194BB34D" w14:textId="43F0F116" w:rsidR="00CA2DD2" w:rsidRDefault="00B46625" w:rsidP="00B06019">
            <w:pPr>
              <w:spacing w:before="150" w:after="150"/>
              <w:outlineLvl w:val="3"/>
              <w:rPr>
                <w:rFonts w:ascii="Times New Roman" w:eastAsia="Times New Roman" w:hAnsi="Times New Roman" w:cs="Times New Roman"/>
                <w:b/>
                <w:bCs/>
                <w:color w:val="DA4453"/>
                <w:sz w:val="24"/>
                <w:szCs w:val="24"/>
                <w:lang w:eastAsia="es-MX"/>
              </w:rPr>
            </w:pPr>
            <w:r>
              <w:rPr>
                <w:rFonts w:ascii="Times New Roman" w:eastAsia="Times New Roman" w:hAnsi="Times New Roman" w:cs="Times New Roman"/>
                <w:b/>
                <w:bCs/>
                <w:color w:val="DA4453"/>
                <w:sz w:val="24"/>
                <w:szCs w:val="24"/>
                <w:lang w:eastAsia="es-MX"/>
              </w:rPr>
              <w:t>Hoja certificada</w:t>
            </w:r>
          </w:p>
        </w:tc>
        <w:tc>
          <w:tcPr>
            <w:tcW w:w="3735" w:type="dxa"/>
          </w:tcPr>
          <w:p w14:paraId="082A426E" w14:textId="68363723" w:rsidR="00CA2DD2" w:rsidRDefault="00CA2DD2" w:rsidP="00B06019">
            <w:pPr>
              <w:spacing w:before="150" w:after="150"/>
              <w:outlineLvl w:val="3"/>
              <w:rPr>
                <w:rFonts w:ascii="Times New Roman" w:eastAsia="Times New Roman" w:hAnsi="Times New Roman" w:cs="Times New Roman"/>
                <w:b/>
                <w:bCs/>
                <w:color w:val="DA4453"/>
                <w:sz w:val="24"/>
                <w:szCs w:val="24"/>
                <w:lang w:eastAsia="es-MX"/>
              </w:rPr>
            </w:pPr>
            <w:r>
              <w:rPr>
                <w:rFonts w:ascii="Times New Roman" w:eastAsia="Times New Roman" w:hAnsi="Times New Roman" w:cs="Times New Roman"/>
                <w:b/>
                <w:bCs/>
                <w:color w:val="DA4453"/>
                <w:sz w:val="24"/>
                <w:szCs w:val="24"/>
                <w:lang w:eastAsia="es-MX"/>
              </w:rPr>
              <w:t xml:space="preserve">$ </w:t>
            </w:r>
            <w:r w:rsidR="00B46625">
              <w:rPr>
                <w:rFonts w:ascii="Times New Roman" w:eastAsia="Times New Roman" w:hAnsi="Times New Roman" w:cs="Times New Roman"/>
                <w:b/>
                <w:bCs/>
                <w:color w:val="DA4453"/>
                <w:sz w:val="24"/>
                <w:szCs w:val="24"/>
                <w:lang w:eastAsia="es-MX"/>
              </w:rPr>
              <w:t>23</w:t>
            </w:r>
            <w:r>
              <w:rPr>
                <w:rFonts w:ascii="Times New Roman" w:eastAsia="Times New Roman" w:hAnsi="Times New Roman" w:cs="Times New Roman"/>
                <w:b/>
                <w:bCs/>
                <w:color w:val="DA4453"/>
                <w:sz w:val="24"/>
                <w:szCs w:val="24"/>
                <w:lang w:eastAsia="es-MX"/>
              </w:rPr>
              <w:t>.00</w:t>
            </w:r>
          </w:p>
        </w:tc>
      </w:tr>
      <w:tr w:rsidR="00CA2DD2" w14:paraId="2949BEA0" w14:textId="77777777" w:rsidTr="00D911CD">
        <w:trPr>
          <w:trHeight w:val="488"/>
        </w:trPr>
        <w:tc>
          <w:tcPr>
            <w:tcW w:w="3621" w:type="dxa"/>
          </w:tcPr>
          <w:p w14:paraId="22ED071F" w14:textId="77777777" w:rsidR="00CA2DD2" w:rsidRDefault="00CA2DD2" w:rsidP="00B06019">
            <w:pPr>
              <w:spacing w:before="150" w:after="150"/>
              <w:outlineLvl w:val="3"/>
              <w:rPr>
                <w:rFonts w:ascii="Times New Roman" w:eastAsia="Times New Roman" w:hAnsi="Times New Roman" w:cs="Times New Roman"/>
                <w:b/>
                <w:bCs/>
                <w:color w:val="DA4453"/>
                <w:sz w:val="24"/>
                <w:szCs w:val="24"/>
                <w:lang w:eastAsia="es-MX"/>
              </w:rPr>
            </w:pPr>
            <w:r>
              <w:rPr>
                <w:rFonts w:ascii="Times New Roman" w:eastAsia="Times New Roman" w:hAnsi="Times New Roman" w:cs="Times New Roman"/>
                <w:b/>
                <w:bCs/>
                <w:color w:val="DA4453"/>
                <w:sz w:val="24"/>
                <w:szCs w:val="24"/>
                <w:lang w:eastAsia="es-MX"/>
              </w:rPr>
              <w:lastRenderedPageBreak/>
              <w:t>Copias Simples cada hoja</w:t>
            </w:r>
          </w:p>
        </w:tc>
        <w:tc>
          <w:tcPr>
            <w:tcW w:w="3735" w:type="dxa"/>
          </w:tcPr>
          <w:p w14:paraId="7A36F45E" w14:textId="6CABA1F4" w:rsidR="00CA2DD2" w:rsidRDefault="00CA2DD2" w:rsidP="00B06019">
            <w:pPr>
              <w:spacing w:before="150" w:after="150"/>
              <w:outlineLvl w:val="3"/>
              <w:rPr>
                <w:rFonts w:ascii="Times New Roman" w:eastAsia="Times New Roman" w:hAnsi="Times New Roman" w:cs="Times New Roman"/>
                <w:b/>
                <w:bCs/>
                <w:color w:val="DA4453"/>
                <w:sz w:val="24"/>
                <w:szCs w:val="24"/>
                <w:lang w:eastAsia="es-MX"/>
              </w:rPr>
            </w:pPr>
            <w:r>
              <w:rPr>
                <w:rFonts w:ascii="Times New Roman" w:eastAsia="Times New Roman" w:hAnsi="Times New Roman" w:cs="Times New Roman"/>
                <w:b/>
                <w:bCs/>
                <w:color w:val="DA4453"/>
                <w:sz w:val="24"/>
                <w:szCs w:val="24"/>
                <w:lang w:eastAsia="es-MX"/>
              </w:rPr>
              <w:t xml:space="preserve">$ </w:t>
            </w:r>
            <w:r w:rsidR="00B46625">
              <w:rPr>
                <w:rFonts w:ascii="Times New Roman" w:eastAsia="Times New Roman" w:hAnsi="Times New Roman" w:cs="Times New Roman"/>
                <w:b/>
                <w:bCs/>
                <w:color w:val="DA4453"/>
                <w:sz w:val="24"/>
                <w:szCs w:val="24"/>
                <w:lang w:eastAsia="es-MX"/>
              </w:rPr>
              <w:t>1</w:t>
            </w:r>
            <w:r>
              <w:rPr>
                <w:rFonts w:ascii="Times New Roman" w:eastAsia="Times New Roman" w:hAnsi="Times New Roman" w:cs="Times New Roman"/>
                <w:b/>
                <w:bCs/>
                <w:color w:val="DA4453"/>
                <w:sz w:val="24"/>
                <w:szCs w:val="24"/>
                <w:lang w:eastAsia="es-MX"/>
              </w:rPr>
              <w:t>.00</w:t>
            </w:r>
          </w:p>
        </w:tc>
      </w:tr>
      <w:tr w:rsidR="00CA2DD2" w14:paraId="0BD023D8" w14:textId="77777777" w:rsidTr="00D911CD">
        <w:trPr>
          <w:trHeight w:val="518"/>
        </w:trPr>
        <w:tc>
          <w:tcPr>
            <w:tcW w:w="3621" w:type="dxa"/>
          </w:tcPr>
          <w:p w14:paraId="618F9C35" w14:textId="77777777" w:rsidR="00CA2DD2" w:rsidRDefault="00CA2DD2" w:rsidP="00B06019">
            <w:pPr>
              <w:spacing w:before="150" w:after="150"/>
              <w:outlineLvl w:val="3"/>
              <w:rPr>
                <w:rFonts w:ascii="Times New Roman" w:eastAsia="Times New Roman" w:hAnsi="Times New Roman" w:cs="Times New Roman"/>
                <w:b/>
                <w:bCs/>
                <w:color w:val="DA4453"/>
                <w:sz w:val="24"/>
                <w:szCs w:val="24"/>
                <w:lang w:eastAsia="es-MX"/>
              </w:rPr>
            </w:pPr>
            <w:r w:rsidRPr="00D911CD">
              <w:rPr>
                <w:rFonts w:ascii="Times New Roman" w:eastAsia="Times New Roman" w:hAnsi="Times New Roman" w:cs="Times New Roman"/>
                <w:b/>
                <w:bCs/>
                <w:color w:val="DA4453"/>
                <w:sz w:val="24"/>
                <w:szCs w:val="24"/>
                <w:lang w:eastAsia="es-MX"/>
              </w:rPr>
              <w:t xml:space="preserve">Información en Memoria USB o cualquier Dispositivo </w:t>
            </w:r>
          </w:p>
        </w:tc>
        <w:tc>
          <w:tcPr>
            <w:tcW w:w="3735" w:type="dxa"/>
          </w:tcPr>
          <w:p w14:paraId="5D6877FE" w14:textId="7DEDD77E" w:rsidR="00CA2DD2" w:rsidRDefault="00CA2DD2" w:rsidP="00B06019">
            <w:pPr>
              <w:spacing w:before="150" w:after="150"/>
              <w:outlineLvl w:val="3"/>
              <w:rPr>
                <w:rFonts w:ascii="Times New Roman" w:eastAsia="Times New Roman" w:hAnsi="Times New Roman" w:cs="Times New Roman"/>
                <w:b/>
                <w:bCs/>
                <w:color w:val="DA4453"/>
                <w:sz w:val="24"/>
                <w:szCs w:val="24"/>
                <w:lang w:eastAsia="es-MX"/>
              </w:rPr>
            </w:pPr>
            <w:r>
              <w:rPr>
                <w:rFonts w:ascii="Times New Roman" w:eastAsia="Times New Roman" w:hAnsi="Times New Roman" w:cs="Times New Roman"/>
                <w:b/>
                <w:bCs/>
                <w:color w:val="DA4453"/>
                <w:sz w:val="24"/>
                <w:szCs w:val="24"/>
                <w:lang w:eastAsia="es-MX"/>
              </w:rPr>
              <w:t xml:space="preserve">$ </w:t>
            </w:r>
            <w:r w:rsidR="00B46625">
              <w:rPr>
                <w:rFonts w:ascii="Times New Roman" w:eastAsia="Times New Roman" w:hAnsi="Times New Roman" w:cs="Times New Roman"/>
                <w:b/>
                <w:bCs/>
                <w:color w:val="DA4453"/>
                <w:sz w:val="24"/>
                <w:szCs w:val="24"/>
                <w:lang w:eastAsia="es-MX"/>
              </w:rPr>
              <w:t>7</w:t>
            </w:r>
            <w:r>
              <w:rPr>
                <w:rFonts w:ascii="Times New Roman" w:eastAsia="Times New Roman" w:hAnsi="Times New Roman" w:cs="Times New Roman"/>
                <w:b/>
                <w:bCs/>
                <w:color w:val="DA4453"/>
                <w:sz w:val="24"/>
                <w:szCs w:val="24"/>
                <w:lang w:eastAsia="es-MX"/>
              </w:rPr>
              <w:t>6.00</w:t>
            </w:r>
          </w:p>
        </w:tc>
      </w:tr>
      <w:tr w:rsidR="00B46625" w14:paraId="0C2A4F1E" w14:textId="77777777" w:rsidTr="00D911CD">
        <w:trPr>
          <w:trHeight w:val="518"/>
        </w:trPr>
        <w:tc>
          <w:tcPr>
            <w:tcW w:w="3621" w:type="dxa"/>
          </w:tcPr>
          <w:p w14:paraId="0D594E5E" w14:textId="7A55A3D6" w:rsidR="00B46625" w:rsidRPr="00D911CD" w:rsidRDefault="00B46625" w:rsidP="00B06019">
            <w:pPr>
              <w:spacing w:before="150" w:after="150"/>
              <w:outlineLvl w:val="3"/>
              <w:rPr>
                <w:rFonts w:ascii="Times New Roman" w:eastAsia="Times New Roman" w:hAnsi="Times New Roman" w:cs="Times New Roman"/>
                <w:b/>
                <w:bCs/>
                <w:color w:val="DA4453"/>
                <w:sz w:val="24"/>
                <w:szCs w:val="24"/>
                <w:lang w:eastAsia="es-MX"/>
              </w:rPr>
            </w:pPr>
            <w:r>
              <w:rPr>
                <w:rFonts w:ascii="Times New Roman" w:eastAsia="Times New Roman" w:hAnsi="Times New Roman" w:cs="Times New Roman"/>
                <w:b/>
                <w:bCs/>
                <w:color w:val="DA4453"/>
                <w:sz w:val="24"/>
                <w:szCs w:val="24"/>
                <w:lang w:eastAsia="es-MX"/>
              </w:rPr>
              <w:t>CD/DVD</w:t>
            </w:r>
          </w:p>
        </w:tc>
        <w:tc>
          <w:tcPr>
            <w:tcW w:w="3735" w:type="dxa"/>
          </w:tcPr>
          <w:p w14:paraId="362031FC" w14:textId="3CE5A504" w:rsidR="00B46625" w:rsidRDefault="00B46625" w:rsidP="00B06019">
            <w:pPr>
              <w:spacing w:before="150" w:after="150"/>
              <w:outlineLvl w:val="3"/>
              <w:rPr>
                <w:rFonts w:ascii="Times New Roman" w:eastAsia="Times New Roman" w:hAnsi="Times New Roman" w:cs="Times New Roman"/>
                <w:b/>
                <w:bCs/>
                <w:color w:val="DA4453"/>
                <w:sz w:val="24"/>
                <w:szCs w:val="24"/>
                <w:lang w:eastAsia="es-MX"/>
              </w:rPr>
            </w:pPr>
            <w:r>
              <w:rPr>
                <w:rFonts w:ascii="Times New Roman" w:eastAsia="Times New Roman" w:hAnsi="Times New Roman" w:cs="Times New Roman"/>
                <w:b/>
                <w:bCs/>
                <w:color w:val="DA4453"/>
                <w:sz w:val="24"/>
                <w:szCs w:val="24"/>
                <w:lang w:eastAsia="es-MX"/>
              </w:rPr>
              <w:t>$ 10.00</w:t>
            </w:r>
          </w:p>
        </w:tc>
      </w:tr>
    </w:tbl>
    <w:p w14:paraId="4AFBBD68" w14:textId="77777777" w:rsidR="005C14E4" w:rsidRDefault="005C14E4" w:rsidP="00D911CD">
      <w:pPr>
        <w:tabs>
          <w:tab w:val="left" w:pos="5739"/>
        </w:tabs>
        <w:jc w:val="both"/>
        <w:rPr>
          <w:sz w:val="24"/>
        </w:rPr>
      </w:pPr>
    </w:p>
    <w:p w14:paraId="51F109B3" w14:textId="77777777" w:rsidR="00B46625" w:rsidRDefault="00B46625" w:rsidP="00D911CD">
      <w:pPr>
        <w:tabs>
          <w:tab w:val="left" w:pos="5739"/>
        </w:tabs>
        <w:jc w:val="both"/>
        <w:rPr>
          <w:sz w:val="24"/>
        </w:rPr>
      </w:pPr>
    </w:p>
    <w:p w14:paraId="5E4694D6" w14:textId="77777777" w:rsidR="00B46625" w:rsidRDefault="00B46625" w:rsidP="00D911CD">
      <w:pPr>
        <w:tabs>
          <w:tab w:val="left" w:pos="5739"/>
        </w:tabs>
        <w:jc w:val="both"/>
        <w:rPr>
          <w:sz w:val="24"/>
        </w:rPr>
      </w:pPr>
    </w:p>
    <w:p w14:paraId="31C57BA6" w14:textId="77777777" w:rsidR="00B46625" w:rsidRDefault="00B46625" w:rsidP="00D911CD">
      <w:pPr>
        <w:tabs>
          <w:tab w:val="left" w:pos="5739"/>
        </w:tabs>
        <w:jc w:val="both"/>
        <w:rPr>
          <w:sz w:val="24"/>
        </w:rPr>
      </w:pPr>
    </w:p>
    <w:p w14:paraId="369E1181" w14:textId="77777777" w:rsidR="005C14E4" w:rsidRDefault="005C14E4" w:rsidP="00D911CD">
      <w:pPr>
        <w:tabs>
          <w:tab w:val="left" w:pos="5739"/>
        </w:tabs>
        <w:ind w:left="1776"/>
        <w:jc w:val="both"/>
        <w:rPr>
          <w:b/>
          <w:sz w:val="28"/>
        </w:rPr>
      </w:pPr>
      <w:r w:rsidRPr="005C14E4">
        <w:rPr>
          <w:b/>
          <w:sz w:val="28"/>
        </w:rPr>
        <w:t>RECURSO DE REVISIÓN</w:t>
      </w:r>
    </w:p>
    <w:p w14:paraId="691249B8" w14:textId="77777777" w:rsidR="005C14E4" w:rsidRPr="005C14E4" w:rsidRDefault="005C14E4" w:rsidP="00D911CD">
      <w:pPr>
        <w:tabs>
          <w:tab w:val="left" w:pos="5739"/>
        </w:tabs>
        <w:ind w:left="1776"/>
        <w:jc w:val="both"/>
        <w:rPr>
          <w:sz w:val="24"/>
        </w:rPr>
      </w:pPr>
      <w:r w:rsidRPr="005C14E4">
        <w:rPr>
          <w:sz w:val="24"/>
        </w:rPr>
        <w:t>Tiene por objeto que el Instituto de Transparencia, Información Pública y Protección de Datos Personales del Estado de Jalisco, revise la respuesta del sujeto obligado sobre la procedencia de las solicitudes de información pública y resuelva con plenitud de jurisdicción lo conducente.</w:t>
      </w:r>
    </w:p>
    <w:p w14:paraId="7DA2F919" w14:textId="77777777" w:rsidR="005C14E4" w:rsidRPr="005C14E4" w:rsidRDefault="005C14E4" w:rsidP="00D911CD">
      <w:pPr>
        <w:tabs>
          <w:tab w:val="left" w:pos="5739"/>
        </w:tabs>
        <w:ind w:left="1776"/>
        <w:jc w:val="both"/>
        <w:rPr>
          <w:sz w:val="24"/>
        </w:rPr>
      </w:pPr>
      <w:r w:rsidRPr="005C14E4">
        <w:rPr>
          <w:sz w:val="24"/>
        </w:rPr>
        <w:t xml:space="preserve"> Debe presentarse ante la Unidad del sujeto obligado o ante el Instituto de Transparencia, por escrito y por duplicado, o en forma electrónica cuando el sujeto obligado cuente con el sistema que genere el comprobante respectivo, dentro de los quince días hábiles siguientes.</w:t>
      </w:r>
    </w:p>
    <w:p w14:paraId="703B2B71" w14:textId="77777777" w:rsidR="005C14E4" w:rsidRPr="005C14E4" w:rsidRDefault="005C14E4" w:rsidP="00D911CD">
      <w:pPr>
        <w:tabs>
          <w:tab w:val="left" w:pos="5739"/>
        </w:tabs>
        <w:ind w:left="1776"/>
        <w:jc w:val="both"/>
        <w:rPr>
          <w:sz w:val="24"/>
        </w:rPr>
      </w:pPr>
      <w:r w:rsidRPr="005C14E4">
        <w:rPr>
          <w:sz w:val="24"/>
        </w:rPr>
        <w:t xml:space="preserve">Procede cuando con motivo de la presentación de una solicitud de información pública, el sujeto obligado: </w:t>
      </w:r>
    </w:p>
    <w:p w14:paraId="28FE7587" w14:textId="77777777" w:rsidR="005C14E4" w:rsidRPr="005C14E4" w:rsidRDefault="005C14E4" w:rsidP="00D911CD">
      <w:pPr>
        <w:pStyle w:val="Prrafodelista"/>
        <w:numPr>
          <w:ilvl w:val="0"/>
          <w:numId w:val="6"/>
        </w:numPr>
        <w:tabs>
          <w:tab w:val="left" w:pos="5739"/>
        </w:tabs>
        <w:ind w:left="2136"/>
        <w:jc w:val="both"/>
        <w:rPr>
          <w:sz w:val="24"/>
        </w:rPr>
      </w:pPr>
      <w:r w:rsidRPr="005C14E4">
        <w:rPr>
          <w:sz w:val="24"/>
        </w:rPr>
        <w:t>No resuelve una solicitud en el plazo que establece la Ley</w:t>
      </w:r>
    </w:p>
    <w:p w14:paraId="44EF900A" w14:textId="77777777" w:rsidR="005C14E4" w:rsidRPr="005C14E4" w:rsidRDefault="005C14E4" w:rsidP="00D911CD">
      <w:pPr>
        <w:pStyle w:val="Prrafodelista"/>
        <w:numPr>
          <w:ilvl w:val="0"/>
          <w:numId w:val="6"/>
        </w:numPr>
        <w:tabs>
          <w:tab w:val="left" w:pos="5739"/>
        </w:tabs>
        <w:ind w:left="2136"/>
        <w:jc w:val="both"/>
        <w:rPr>
          <w:sz w:val="24"/>
        </w:rPr>
      </w:pPr>
      <w:r w:rsidRPr="005C14E4">
        <w:rPr>
          <w:sz w:val="24"/>
        </w:rPr>
        <w:t>No notifica la respuesta de una solicitud en el plazo que establece la ley</w:t>
      </w:r>
    </w:p>
    <w:p w14:paraId="35759ADD" w14:textId="77777777" w:rsidR="005C14E4" w:rsidRPr="005C14E4" w:rsidRDefault="005C14E4" w:rsidP="00D911CD">
      <w:pPr>
        <w:pStyle w:val="Prrafodelista"/>
        <w:numPr>
          <w:ilvl w:val="0"/>
          <w:numId w:val="6"/>
        </w:numPr>
        <w:tabs>
          <w:tab w:val="left" w:pos="5739"/>
        </w:tabs>
        <w:ind w:left="2136"/>
        <w:jc w:val="both"/>
        <w:rPr>
          <w:sz w:val="24"/>
        </w:rPr>
      </w:pPr>
      <w:r w:rsidRPr="005C14E4">
        <w:rPr>
          <w:sz w:val="24"/>
        </w:rPr>
        <w:t>Condiciona el acceso a información pública de libre acceso a situaciones contrarias o adicionales a las establecidas en la ley</w:t>
      </w:r>
    </w:p>
    <w:p w14:paraId="7BC2D1D8" w14:textId="77777777" w:rsidR="005C14E4" w:rsidRPr="005C14E4" w:rsidRDefault="005C14E4" w:rsidP="00D911CD">
      <w:pPr>
        <w:pStyle w:val="Prrafodelista"/>
        <w:numPr>
          <w:ilvl w:val="0"/>
          <w:numId w:val="6"/>
        </w:numPr>
        <w:tabs>
          <w:tab w:val="left" w:pos="5739"/>
        </w:tabs>
        <w:ind w:left="2136"/>
        <w:jc w:val="both"/>
        <w:rPr>
          <w:sz w:val="24"/>
        </w:rPr>
      </w:pPr>
      <w:r w:rsidRPr="005C14E4">
        <w:rPr>
          <w:sz w:val="24"/>
        </w:rPr>
        <w:t>No permite el acceso completo o entrega de forma incompleta la información pública de libre acceso considerada en su respuesta</w:t>
      </w:r>
    </w:p>
    <w:p w14:paraId="7BF94932" w14:textId="77777777" w:rsidR="005C14E4" w:rsidRPr="005C14E4" w:rsidRDefault="005C14E4" w:rsidP="00D911CD">
      <w:pPr>
        <w:pStyle w:val="Prrafodelista"/>
        <w:numPr>
          <w:ilvl w:val="0"/>
          <w:numId w:val="6"/>
        </w:numPr>
        <w:tabs>
          <w:tab w:val="left" w:pos="5739"/>
        </w:tabs>
        <w:ind w:left="2136"/>
        <w:jc w:val="both"/>
        <w:rPr>
          <w:sz w:val="24"/>
        </w:rPr>
      </w:pPr>
      <w:r w:rsidRPr="005C14E4">
        <w:rPr>
          <w:sz w:val="24"/>
        </w:rPr>
        <w:t>Se declare afirmativa parcialmente o negativa la solicitud de protección de información confidencial</w:t>
      </w:r>
    </w:p>
    <w:p w14:paraId="2579FB93" w14:textId="77777777" w:rsidR="005C14E4" w:rsidRPr="005C14E4" w:rsidRDefault="005C14E4" w:rsidP="00D911CD">
      <w:pPr>
        <w:pStyle w:val="Prrafodelista"/>
        <w:numPr>
          <w:ilvl w:val="0"/>
          <w:numId w:val="6"/>
        </w:numPr>
        <w:tabs>
          <w:tab w:val="left" w:pos="5739"/>
        </w:tabs>
        <w:ind w:left="2136"/>
        <w:jc w:val="both"/>
        <w:rPr>
          <w:sz w:val="24"/>
        </w:rPr>
      </w:pPr>
      <w:r w:rsidRPr="005C14E4">
        <w:rPr>
          <w:sz w:val="24"/>
        </w:rPr>
        <w:t>La entrega de información que no corresponda con lo solicitado</w:t>
      </w:r>
    </w:p>
    <w:p w14:paraId="53B50C58" w14:textId="77777777" w:rsidR="005C14E4" w:rsidRPr="005C14E4" w:rsidRDefault="005C14E4" w:rsidP="00D911CD">
      <w:pPr>
        <w:pStyle w:val="Prrafodelista"/>
        <w:numPr>
          <w:ilvl w:val="0"/>
          <w:numId w:val="6"/>
        </w:numPr>
        <w:tabs>
          <w:tab w:val="left" w:pos="5739"/>
        </w:tabs>
        <w:ind w:left="2136"/>
        <w:jc w:val="both"/>
        <w:rPr>
          <w:sz w:val="24"/>
        </w:rPr>
      </w:pPr>
      <w:r w:rsidRPr="005C14E4">
        <w:rPr>
          <w:sz w:val="24"/>
        </w:rPr>
        <w:t>La entrega o puesta a disposición de información en un formato incomprensible o no accesible para el solicitante; La negativa a permitir la consulta directa de la información.</w:t>
      </w:r>
    </w:p>
    <w:p w14:paraId="63A772EB" w14:textId="77777777" w:rsidR="005C14E4" w:rsidRPr="005C14E4" w:rsidRDefault="005C14E4" w:rsidP="00D911CD">
      <w:pPr>
        <w:tabs>
          <w:tab w:val="left" w:pos="5739"/>
        </w:tabs>
        <w:ind w:left="1776"/>
        <w:jc w:val="both"/>
        <w:rPr>
          <w:sz w:val="24"/>
        </w:rPr>
      </w:pPr>
      <w:r w:rsidRPr="005C14E4">
        <w:rPr>
          <w:sz w:val="24"/>
        </w:rPr>
        <w:t xml:space="preserve">Toda persona tiene derecho al libre acceso a información plural y oportuna, así como a buscar, recibir y difundir información e ideas de </w:t>
      </w:r>
      <w:r w:rsidRPr="005C14E4">
        <w:rPr>
          <w:sz w:val="24"/>
        </w:rPr>
        <w:lastRenderedPageBreak/>
        <w:t xml:space="preserve">toda índole por cualquier medio de expresión. Art. 6° de la Constitución Política de los Estados Unidos Mexicanos. </w:t>
      </w:r>
    </w:p>
    <w:p w14:paraId="29F0913E" w14:textId="1E644B33" w:rsidR="005C14E4" w:rsidRPr="005C14E4" w:rsidRDefault="005C14E4" w:rsidP="00D911CD">
      <w:pPr>
        <w:tabs>
          <w:tab w:val="left" w:pos="5739"/>
        </w:tabs>
        <w:ind w:left="1776"/>
        <w:jc w:val="center"/>
        <w:rPr>
          <w:b/>
          <w:sz w:val="40"/>
        </w:rPr>
      </w:pPr>
      <w:r w:rsidRPr="005C14E4">
        <w:rPr>
          <w:b/>
          <w:sz w:val="32"/>
        </w:rPr>
        <w:t>¡EJERCE TU DERECHO!</w:t>
      </w:r>
    </w:p>
    <w:p w14:paraId="0D00B245" w14:textId="56FA4C5E" w:rsidR="005C14E4" w:rsidRPr="005C14E4" w:rsidRDefault="005C14E4" w:rsidP="00D911CD">
      <w:pPr>
        <w:tabs>
          <w:tab w:val="left" w:pos="5739"/>
        </w:tabs>
        <w:ind w:left="1776"/>
        <w:jc w:val="both"/>
        <w:rPr>
          <w:b/>
          <w:sz w:val="24"/>
        </w:rPr>
      </w:pPr>
    </w:p>
    <w:sectPr w:rsidR="005C14E4" w:rsidRPr="005C14E4" w:rsidSect="00461C90">
      <w:pgSz w:w="12240" w:h="15840"/>
      <w:pgMar w:top="1118"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00BB" w14:textId="77777777" w:rsidR="00461C90" w:rsidRDefault="00461C90">
      <w:pPr>
        <w:spacing w:after="0" w:line="240" w:lineRule="auto"/>
      </w:pPr>
      <w:r>
        <w:separator/>
      </w:r>
    </w:p>
  </w:endnote>
  <w:endnote w:type="continuationSeparator" w:id="0">
    <w:p w14:paraId="3A6A0E84" w14:textId="77777777" w:rsidR="00461C90" w:rsidRDefault="0046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8192" w14:textId="77777777" w:rsidR="00461C90" w:rsidRDefault="00461C90">
      <w:pPr>
        <w:spacing w:after="0" w:line="240" w:lineRule="auto"/>
      </w:pPr>
      <w:r>
        <w:separator/>
      </w:r>
    </w:p>
  </w:footnote>
  <w:footnote w:type="continuationSeparator" w:id="0">
    <w:p w14:paraId="0BC82224" w14:textId="77777777" w:rsidR="00461C90" w:rsidRDefault="00461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A6"/>
    <w:multiLevelType w:val="hybridMultilevel"/>
    <w:tmpl w:val="AA586F12"/>
    <w:lvl w:ilvl="0" w:tplc="097A06E4">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081C4C7A"/>
    <w:multiLevelType w:val="hybridMultilevel"/>
    <w:tmpl w:val="3A2C3A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AE3664C"/>
    <w:multiLevelType w:val="hybridMultilevel"/>
    <w:tmpl w:val="A3A20F6C"/>
    <w:lvl w:ilvl="0" w:tplc="E2CC2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432E21"/>
    <w:multiLevelType w:val="hybridMultilevel"/>
    <w:tmpl w:val="EC9A7F80"/>
    <w:lvl w:ilvl="0" w:tplc="218EB2F4">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4" w15:restartNumberingAfterBreak="0">
    <w:nsid w:val="2A9B40A3"/>
    <w:multiLevelType w:val="hybridMultilevel"/>
    <w:tmpl w:val="F600F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404A1"/>
    <w:multiLevelType w:val="hybridMultilevel"/>
    <w:tmpl w:val="E8743D4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F50E53"/>
    <w:multiLevelType w:val="hybridMultilevel"/>
    <w:tmpl w:val="C8E0C1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7473E7"/>
    <w:multiLevelType w:val="hybridMultilevel"/>
    <w:tmpl w:val="810AB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4030965">
    <w:abstractNumId w:val="4"/>
  </w:num>
  <w:num w:numId="2" w16cid:durableId="1332559272">
    <w:abstractNumId w:val="6"/>
  </w:num>
  <w:num w:numId="3" w16cid:durableId="936644685">
    <w:abstractNumId w:val="2"/>
  </w:num>
  <w:num w:numId="4" w16cid:durableId="1374159398">
    <w:abstractNumId w:val="1"/>
  </w:num>
  <w:num w:numId="5" w16cid:durableId="1209220930">
    <w:abstractNumId w:val="5"/>
  </w:num>
  <w:num w:numId="6" w16cid:durableId="1897811031">
    <w:abstractNumId w:val="7"/>
  </w:num>
  <w:num w:numId="7" w16cid:durableId="734547164">
    <w:abstractNumId w:val="0"/>
  </w:num>
  <w:num w:numId="8" w16cid:durableId="1040590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7C"/>
    <w:rsid w:val="000E464D"/>
    <w:rsid w:val="001B767C"/>
    <w:rsid w:val="003852AC"/>
    <w:rsid w:val="0042128D"/>
    <w:rsid w:val="00454076"/>
    <w:rsid w:val="00461C90"/>
    <w:rsid w:val="005C14E4"/>
    <w:rsid w:val="007C7198"/>
    <w:rsid w:val="0084666A"/>
    <w:rsid w:val="00890276"/>
    <w:rsid w:val="00A74101"/>
    <w:rsid w:val="00B46625"/>
    <w:rsid w:val="00B879E4"/>
    <w:rsid w:val="00CA2DD2"/>
    <w:rsid w:val="00D03413"/>
    <w:rsid w:val="00D342CD"/>
    <w:rsid w:val="00D911CD"/>
    <w:rsid w:val="00DD0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D767F"/>
  <w15:chartTrackingRefBased/>
  <w15:docId w15:val="{84DD7AA9-5411-4AFA-81E7-126D08D9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67C"/>
    <w:pPr>
      <w:ind w:left="720"/>
      <w:contextualSpacing/>
    </w:pPr>
  </w:style>
  <w:style w:type="character" w:styleId="Hipervnculo">
    <w:name w:val="Hyperlink"/>
    <w:basedOn w:val="Fuentedeprrafopredeter"/>
    <w:uiPriority w:val="99"/>
    <w:unhideWhenUsed/>
    <w:rsid w:val="005C14E4"/>
    <w:rPr>
      <w:color w:val="0563C1" w:themeColor="hyperlink"/>
      <w:u w:val="single"/>
    </w:rPr>
  </w:style>
  <w:style w:type="table" w:styleId="Tablaconcuadrcula">
    <w:name w:val="Table Grid"/>
    <w:basedOn w:val="Tablanormal"/>
    <w:uiPriority w:val="39"/>
    <w:rsid w:val="00CA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9027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90276"/>
    <w:rPr>
      <w:rFonts w:eastAsiaTheme="minorEastAsia"/>
      <w:lang w:eastAsia="es-MX"/>
    </w:rPr>
  </w:style>
  <w:style w:type="paragraph" w:styleId="Textodeglobo">
    <w:name w:val="Balloon Text"/>
    <w:basedOn w:val="Normal"/>
    <w:link w:val="TextodegloboCar"/>
    <w:uiPriority w:val="99"/>
    <w:semiHidden/>
    <w:unhideWhenUsed/>
    <w:rsid w:val="00D911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1CD"/>
    <w:rPr>
      <w:rFonts w:ascii="Segoe UI" w:hAnsi="Segoe UI" w:cs="Segoe UI"/>
      <w:sz w:val="18"/>
      <w:szCs w:val="18"/>
    </w:rPr>
  </w:style>
  <w:style w:type="paragraph" w:styleId="Encabezado">
    <w:name w:val="header"/>
    <w:basedOn w:val="Normal"/>
    <w:link w:val="EncabezadoCar"/>
    <w:uiPriority w:val="99"/>
    <w:unhideWhenUsed/>
    <w:rsid w:val="004212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28D"/>
  </w:style>
  <w:style w:type="paragraph" w:styleId="Piedepgina">
    <w:name w:val="footer"/>
    <w:basedOn w:val="Normal"/>
    <w:link w:val="PiedepginaCar"/>
    <w:uiPriority w:val="99"/>
    <w:unhideWhenUsed/>
    <w:rsid w:val="004212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28D"/>
  </w:style>
  <w:style w:type="character" w:styleId="Mencinsinresolver">
    <w:name w:val="Unresolved Mention"/>
    <w:basedOn w:val="Fuentedeprrafopredeter"/>
    <w:uiPriority w:val="99"/>
    <w:semiHidden/>
    <w:unhideWhenUsed/>
    <w:rsid w:val="00B46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3" Type="http://schemas.openxmlformats.org/officeDocument/2006/relationships/settings" Target="settings.xml"/><Relationship Id="rId7" Type="http://schemas.openxmlformats.org/officeDocument/2006/relationships/hyperlink" Target="mailto:transparenciatuxcuec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JUANMANUEL</dc:creator>
  <cp:keywords/>
  <dc:description/>
  <cp:lastModifiedBy>Dirección de Transparencia Tuxcueca</cp:lastModifiedBy>
  <cp:revision>7</cp:revision>
  <cp:lastPrinted>2019-09-20T17:41:00Z</cp:lastPrinted>
  <dcterms:created xsi:type="dcterms:W3CDTF">2019-07-10T17:16:00Z</dcterms:created>
  <dcterms:modified xsi:type="dcterms:W3CDTF">2024-02-21T20:42:00Z</dcterms:modified>
</cp:coreProperties>
</file>